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EA0B" w14:textId="77777777" w:rsidR="005C4787" w:rsidRPr="005C4787" w:rsidRDefault="005C4787"/>
    <w:p w14:paraId="3E0B7166" w14:textId="77777777" w:rsidR="00FF144D" w:rsidRDefault="00FF144D" w:rsidP="00FF144D">
      <w:pPr>
        <w:spacing w:line="600" w:lineRule="exact"/>
        <w:jc w:val="center"/>
        <w:rPr>
          <w:rFonts w:ascii="仿宋" w:eastAsia="仿宋" w:hAnsi="仿宋"/>
          <w:b/>
          <w:sz w:val="24"/>
        </w:rPr>
      </w:pPr>
      <w:r>
        <w:rPr>
          <w:rFonts w:ascii="仿宋" w:eastAsia="仿宋" w:hAnsi="仿宋" w:hint="eastAsia"/>
          <w:b/>
          <w:sz w:val="24"/>
        </w:rPr>
        <w:t>附表</w:t>
      </w:r>
      <w:r>
        <w:rPr>
          <w:rFonts w:ascii="仿宋" w:eastAsia="仿宋" w:hAnsi="仿宋"/>
          <w:b/>
          <w:sz w:val="24"/>
        </w:rPr>
        <w:t xml:space="preserve">2 </w:t>
      </w:r>
      <w:r>
        <w:rPr>
          <w:rFonts w:ascii="仿宋" w:eastAsia="仿宋" w:hAnsi="仿宋" w:hint="eastAsia"/>
          <w:b/>
          <w:sz w:val="24"/>
        </w:rPr>
        <w:t>单项科研业绩对应的标准当量值Ai</w:t>
      </w:r>
    </w:p>
    <w:tbl>
      <w:tblPr>
        <w:tblW w:w="9513" w:type="dxa"/>
        <w:tblInd w:w="93" w:type="dxa"/>
        <w:tblLook w:val="04A0" w:firstRow="1" w:lastRow="0" w:firstColumn="1" w:lastColumn="0" w:noHBand="0" w:noVBand="1"/>
      </w:tblPr>
      <w:tblGrid>
        <w:gridCol w:w="1003"/>
        <w:gridCol w:w="1133"/>
        <w:gridCol w:w="52"/>
        <w:gridCol w:w="454"/>
        <w:gridCol w:w="667"/>
        <w:gridCol w:w="250"/>
        <w:gridCol w:w="142"/>
        <w:gridCol w:w="1047"/>
        <w:gridCol w:w="4765"/>
      </w:tblGrid>
      <w:tr w:rsidR="00FF144D" w:rsidRPr="00027155" w14:paraId="38921613" w14:textId="77777777" w:rsidTr="00FF144D">
        <w:trPr>
          <w:trHeight w:val="462"/>
          <w:tblHead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80A336A" w14:textId="77777777" w:rsidR="00FF144D" w:rsidRPr="00027155" w:rsidRDefault="00FF144D" w:rsidP="00FF144D">
            <w:pPr>
              <w:widowControl/>
              <w:spacing w:line="440" w:lineRule="exact"/>
              <w:jc w:val="center"/>
              <w:rPr>
                <w:rFonts w:ascii="仿宋" w:eastAsia="仿宋" w:hAnsi="仿宋" w:cs="宋体"/>
                <w:b/>
                <w:bCs/>
                <w:kern w:val="0"/>
                <w:szCs w:val="21"/>
              </w:rPr>
            </w:pPr>
            <w:r w:rsidRPr="00027155">
              <w:rPr>
                <w:rFonts w:ascii="仿宋" w:eastAsia="仿宋" w:hAnsi="仿宋" w:cs="宋体" w:hint="eastAsia"/>
                <w:b/>
                <w:bCs/>
                <w:kern w:val="0"/>
                <w:szCs w:val="21"/>
              </w:rPr>
              <w:t>成果内容</w:t>
            </w: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1A634FCA" w14:textId="77777777" w:rsidR="00FF144D" w:rsidRPr="00027155" w:rsidRDefault="00FF144D" w:rsidP="00FF144D">
            <w:pPr>
              <w:widowControl/>
              <w:spacing w:line="440" w:lineRule="exact"/>
              <w:jc w:val="center"/>
              <w:rPr>
                <w:rFonts w:ascii="仿宋" w:eastAsia="仿宋" w:hAnsi="仿宋" w:cs="宋体"/>
                <w:b/>
                <w:bCs/>
                <w:kern w:val="0"/>
                <w:szCs w:val="21"/>
              </w:rPr>
            </w:pPr>
            <w:r w:rsidRPr="00027155">
              <w:rPr>
                <w:rFonts w:ascii="仿宋" w:eastAsia="仿宋" w:hAnsi="仿宋" w:cs="宋体" w:hint="eastAsia"/>
                <w:b/>
                <w:bCs/>
                <w:kern w:val="0"/>
                <w:szCs w:val="21"/>
              </w:rPr>
              <w:t>类别</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6EF8A989" w14:textId="77777777" w:rsidR="00FF144D" w:rsidRPr="00027155" w:rsidRDefault="00FF144D" w:rsidP="00FF144D">
            <w:pPr>
              <w:widowControl/>
              <w:spacing w:line="440" w:lineRule="exact"/>
              <w:jc w:val="center"/>
              <w:rPr>
                <w:rFonts w:ascii="仿宋" w:eastAsia="仿宋" w:hAnsi="仿宋" w:cs="宋体"/>
                <w:b/>
                <w:bCs/>
                <w:kern w:val="0"/>
                <w:szCs w:val="21"/>
              </w:rPr>
            </w:pPr>
            <w:r w:rsidRPr="00027155">
              <w:rPr>
                <w:rFonts w:ascii="仿宋" w:eastAsia="仿宋" w:hAnsi="仿宋" w:cs="宋体" w:hint="eastAsia"/>
                <w:b/>
                <w:bCs/>
                <w:kern w:val="0"/>
                <w:szCs w:val="21"/>
              </w:rPr>
              <w:t>当量值Ai</w:t>
            </w:r>
          </w:p>
        </w:tc>
        <w:tc>
          <w:tcPr>
            <w:tcW w:w="4765" w:type="dxa"/>
            <w:tcBorders>
              <w:top w:val="single" w:sz="4" w:space="0" w:color="auto"/>
              <w:left w:val="nil"/>
              <w:bottom w:val="single" w:sz="4" w:space="0" w:color="auto"/>
              <w:right w:val="single" w:sz="4" w:space="0" w:color="auto"/>
            </w:tcBorders>
            <w:shd w:val="clear" w:color="auto" w:fill="auto"/>
            <w:vAlign w:val="center"/>
          </w:tcPr>
          <w:p w14:paraId="548CCC9A" w14:textId="77777777" w:rsidR="00FF144D" w:rsidRPr="00027155" w:rsidRDefault="00FF144D" w:rsidP="00FF144D">
            <w:pPr>
              <w:widowControl/>
              <w:spacing w:line="440" w:lineRule="exact"/>
              <w:jc w:val="center"/>
              <w:rPr>
                <w:rFonts w:ascii="仿宋" w:eastAsia="仿宋" w:hAnsi="仿宋" w:cs="宋体"/>
                <w:b/>
                <w:bCs/>
                <w:kern w:val="0"/>
                <w:szCs w:val="21"/>
              </w:rPr>
            </w:pPr>
            <w:r w:rsidRPr="00027155">
              <w:rPr>
                <w:rFonts w:ascii="仿宋" w:eastAsia="仿宋" w:hAnsi="仿宋" w:cs="宋体" w:hint="eastAsia"/>
                <w:b/>
                <w:bCs/>
                <w:kern w:val="0"/>
                <w:szCs w:val="21"/>
              </w:rPr>
              <w:t>备注</w:t>
            </w:r>
          </w:p>
        </w:tc>
      </w:tr>
      <w:tr w:rsidR="00FF144D" w:rsidRPr="00027155" w14:paraId="1388BAAE" w14:textId="77777777" w:rsidTr="00FF144D">
        <w:trPr>
          <w:trHeight w:val="364"/>
        </w:trPr>
        <w:tc>
          <w:tcPr>
            <w:tcW w:w="1003" w:type="dxa"/>
            <w:vMerge w:val="restart"/>
            <w:tcBorders>
              <w:top w:val="single" w:sz="4" w:space="0" w:color="auto"/>
              <w:left w:val="single" w:sz="4" w:space="0" w:color="auto"/>
              <w:right w:val="single" w:sz="4" w:space="0" w:color="auto"/>
            </w:tcBorders>
            <w:shd w:val="clear" w:color="auto" w:fill="auto"/>
            <w:vAlign w:val="center"/>
          </w:tcPr>
          <w:p w14:paraId="5765A07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论文、作品类</w:t>
            </w: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A76C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SCI/SCIE</w:t>
            </w:r>
          </w:p>
          <w:p w14:paraId="223AD5C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收录</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4628235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一区、二区</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0CDF7CBF"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8</w:t>
            </w:r>
          </w:p>
        </w:tc>
        <w:tc>
          <w:tcPr>
            <w:tcW w:w="4765" w:type="dxa"/>
            <w:vMerge w:val="restart"/>
            <w:tcBorders>
              <w:top w:val="nil"/>
              <w:left w:val="single" w:sz="4" w:space="0" w:color="auto"/>
              <w:bottom w:val="nil"/>
              <w:right w:val="single" w:sz="4" w:space="0" w:color="auto"/>
            </w:tcBorders>
            <w:shd w:val="clear" w:color="auto" w:fill="auto"/>
            <w:vAlign w:val="center"/>
          </w:tcPr>
          <w:p w14:paraId="74C16634"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1.论文扩展版收录和增刊不计。</w:t>
            </w:r>
          </w:p>
          <w:p w14:paraId="3A7AC949"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2.专著字数以万字为单位。</w:t>
            </w:r>
          </w:p>
        </w:tc>
      </w:tr>
      <w:tr w:rsidR="00FF144D" w:rsidRPr="00027155" w14:paraId="18632DCE"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7F6E71C9"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101E49" w14:textId="77777777" w:rsidR="00FF144D" w:rsidRPr="00027155" w:rsidRDefault="00FF144D" w:rsidP="00FF144D">
            <w:pPr>
              <w:widowControl/>
              <w:spacing w:line="440" w:lineRule="exact"/>
              <w:jc w:val="center"/>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4466B08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三区、四区</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28E4AD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6</w:t>
            </w:r>
          </w:p>
        </w:tc>
        <w:tc>
          <w:tcPr>
            <w:tcW w:w="4765" w:type="dxa"/>
            <w:vMerge/>
            <w:tcBorders>
              <w:top w:val="nil"/>
              <w:left w:val="single" w:sz="4" w:space="0" w:color="auto"/>
              <w:bottom w:val="nil"/>
              <w:right w:val="single" w:sz="4" w:space="0" w:color="auto"/>
            </w:tcBorders>
            <w:shd w:val="clear" w:color="auto" w:fill="auto"/>
            <w:vAlign w:val="center"/>
          </w:tcPr>
          <w:p w14:paraId="17D9C4E4"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D2FA696"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2FE0FC8C"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54FF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SSCI</w:t>
            </w:r>
          </w:p>
          <w:p w14:paraId="2F1A818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收录</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26E862C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一区、二区</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3C2319E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8</w:t>
            </w:r>
          </w:p>
        </w:tc>
        <w:tc>
          <w:tcPr>
            <w:tcW w:w="4765" w:type="dxa"/>
            <w:vMerge/>
            <w:tcBorders>
              <w:top w:val="nil"/>
              <w:left w:val="single" w:sz="4" w:space="0" w:color="auto"/>
              <w:bottom w:val="nil"/>
              <w:right w:val="single" w:sz="4" w:space="0" w:color="auto"/>
            </w:tcBorders>
            <w:shd w:val="clear" w:color="auto" w:fill="auto"/>
            <w:vAlign w:val="center"/>
          </w:tcPr>
          <w:p w14:paraId="29A4AA8D"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C185079"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18168749"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50B73D" w14:textId="77777777" w:rsidR="00FF144D" w:rsidRPr="00027155" w:rsidRDefault="00FF144D" w:rsidP="00FF144D">
            <w:pPr>
              <w:widowControl/>
              <w:spacing w:line="440" w:lineRule="exact"/>
              <w:jc w:val="center"/>
              <w:rPr>
                <w:rFonts w:ascii="仿宋" w:eastAsia="仿宋" w:hAnsi="仿宋" w:cs="宋体"/>
                <w:kern w:val="0"/>
                <w:szCs w:val="21"/>
              </w:rPr>
            </w:pPr>
          </w:p>
        </w:tc>
        <w:tc>
          <w:tcPr>
            <w:tcW w:w="1371" w:type="dxa"/>
            <w:gridSpan w:val="3"/>
            <w:tcBorders>
              <w:top w:val="nil"/>
              <w:left w:val="nil"/>
              <w:bottom w:val="single" w:sz="4" w:space="0" w:color="auto"/>
              <w:right w:val="single" w:sz="4" w:space="0" w:color="auto"/>
            </w:tcBorders>
            <w:shd w:val="clear" w:color="auto" w:fill="auto"/>
            <w:vAlign w:val="center"/>
          </w:tcPr>
          <w:p w14:paraId="3A92701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三区、</w:t>
            </w:r>
            <w:r w:rsidRPr="00027155">
              <w:rPr>
                <w:rFonts w:ascii="仿宋" w:eastAsia="仿宋" w:hAnsi="仿宋" w:cs="宋体"/>
                <w:kern w:val="0"/>
                <w:szCs w:val="21"/>
              </w:rPr>
              <w:t>四区</w:t>
            </w:r>
          </w:p>
        </w:tc>
        <w:tc>
          <w:tcPr>
            <w:tcW w:w="1189" w:type="dxa"/>
            <w:gridSpan w:val="2"/>
            <w:tcBorders>
              <w:top w:val="nil"/>
              <w:left w:val="nil"/>
              <w:bottom w:val="single" w:sz="4" w:space="0" w:color="auto"/>
              <w:right w:val="single" w:sz="4" w:space="0" w:color="auto"/>
            </w:tcBorders>
            <w:shd w:val="clear" w:color="auto" w:fill="auto"/>
            <w:vAlign w:val="center"/>
          </w:tcPr>
          <w:p w14:paraId="1EE2B61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6</w:t>
            </w:r>
          </w:p>
        </w:tc>
        <w:tc>
          <w:tcPr>
            <w:tcW w:w="4765" w:type="dxa"/>
            <w:vMerge/>
            <w:tcBorders>
              <w:top w:val="nil"/>
              <w:left w:val="single" w:sz="4" w:space="0" w:color="auto"/>
              <w:bottom w:val="nil"/>
              <w:right w:val="single" w:sz="4" w:space="0" w:color="auto"/>
            </w:tcBorders>
            <w:shd w:val="clear" w:color="auto" w:fill="auto"/>
            <w:vAlign w:val="center"/>
          </w:tcPr>
          <w:p w14:paraId="7A6F54E2"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4FBB5FD3"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6BD3FADC"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4BC00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EI收录</w:t>
            </w:r>
          </w:p>
        </w:tc>
        <w:tc>
          <w:tcPr>
            <w:tcW w:w="1371" w:type="dxa"/>
            <w:gridSpan w:val="3"/>
            <w:tcBorders>
              <w:top w:val="nil"/>
              <w:left w:val="nil"/>
              <w:bottom w:val="single" w:sz="4" w:space="0" w:color="auto"/>
              <w:right w:val="single" w:sz="4" w:space="0" w:color="auto"/>
            </w:tcBorders>
            <w:shd w:val="clear" w:color="auto" w:fill="auto"/>
            <w:vAlign w:val="center"/>
          </w:tcPr>
          <w:p w14:paraId="7B11F0C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期刊</w:t>
            </w:r>
          </w:p>
        </w:tc>
        <w:tc>
          <w:tcPr>
            <w:tcW w:w="1189" w:type="dxa"/>
            <w:gridSpan w:val="2"/>
            <w:tcBorders>
              <w:top w:val="nil"/>
              <w:left w:val="nil"/>
              <w:bottom w:val="single" w:sz="4" w:space="0" w:color="auto"/>
              <w:right w:val="single" w:sz="4" w:space="0" w:color="auto"/>
            </w:tcBorders>
            <w:shd w:val="clear" w:color="auto" w:fill="auto"/>
            <w:vAlign w:val="center"/>
          </w:tcPr>
          <w:p w14:paraId="7A4E08C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5</w:t>
            </w:r>
          </w:p>
        </w:tc>
        <w:tc>
          <w:tcPr>
            <w:tcW w:w="4765" w:type="dxa"/>
            <w:vMerge/>
            <w:tcBorders>
              <w:top w:val="nil"/>
              <w:left w:val="single" w:sz="4" w:space="0" w:color="auto"/>
              <w:bottom w:val="nil"/>
              <w:right w:val="single" w:sz="4" w:space="0" w:color="auto"/>
            </w:tcBorders>
            <w:shd w:val="clear" w:color="auto" w:fill="auto"/>
            <w:vAlign w:val="center"/>
          </w:tcPr>
          <w:p w14:paraId="1EB2E301"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2B5BC49"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6257FFE9"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017AD0" w14:textId="77777777" w:rsidR="00FF144D" w:rsidRPr="00027155" w:rsidRDefault="00FF144D" w:rsidP="00FF144D">
            <w:pPr>
              <w:widowControl/>
              <w:spacing w:line="440" w:lineRule="exact"/>
              <w:jc w:val="center"/>
              <w:rPr>
                <w:rFonts w:ascii="仿宋" w:eastAsia="仿宋" w:hAnsi="仿宋" w:cs="宋体"/>
                <w:kern w:val="0"/>
                <w:szCs w:val="21"/>
              </w:rPr>
            </w:pPr>
          </w:p>
        </w:tc>
        <w:tc>
          <w:tcPr>
            <w:tcW w:w="1371" w:type="dxa"/>
            <w:gridSpan w:val="3"/>
            <w:tcBorders>
              <w:top w:val="nil"/>
              <w:left w:val="nil"/>
              <w:bottom w:val="single" w:sz="4" w:space="0" w:color="auto"/>
              <w:right w:val="single" w:sz="4" w:space="0" w:color="auto"/>
            </w:tcBorders>
            <w:shd w:val="clear" w:color="auto" w:fill="auto"/>
            <w:vAlign w:val="center"/>
          </w:tcPr>
          <w:p w14:paraId="04D1705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会议</w:t>
            </w:r>
          </w:p>
        </w:tc>
        <w:tc>
          <w:tcPr>
            <w:tcW w:w="1189" w:type="dxa"/>
            <w:gridSpan w:val="2"/>
            <w:tcBorders>
              <w:top w:val="nil"/>
              <w:left w:val="nil"/>
              <w:bottom w:val="single" w:sz="4" w:space="0" w:color="auto"/>
              <w:right w:val="single" w:sz="4" w:space="0" w:color="auto"/>
            </w:tcBorders>
            <w:shd w:val="clear" w:color="auto" w:fill="auto"/>
            <w:vAlign w:val="center"/>
          </w:tcPr>
          <w:p w14:paraId="71D0110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nil"/>
              <w:left w:val="single" w:sz="4" w:space="0" w:color="auto"/>
              <w:bottom w:val="nil"/>
              <w:right w:val="single" w:sz="4" w:space="0" w:color="auto"/>
            </w:tcBorders>
            <w:shd w:val="clear" w:color="auto" w:fill="auto"/>
            <w:vAlign w:val="center"/>
          </w:tcPr>
          <w:p w14:paraId="5629F55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4E414B1"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31050068"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27ED5EF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CSSCI收录</w:t>
            </w:r>
          </w:p>
        </w:tc>
        <w:tc>
          <w:tcPr>
            <w:tcW w:w="1189" w:type="dxa"/>
            <w:gridSpan w:val="2"/>
            <w:tcBorders>
              <w:top w:val="nil"/>
              <w:left w:val="nil"/>
              <w:bottom w:val="single" w:sz="4" w:space="0" w:color="auto"/>
              <w:right w:val="single" w:sz="4" w:space="0" w:color="auto"/>
            </w:tcBorders>
            <w:shd w:val="clear" w:color="auto" w:fill="auto"/>
            <w:vAlign w:val="center"/>
          </w:tcPr>
          <w:p w14:paraId="5861D52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8</w:t>
            </w:r>
          </w:p>
        </w:tc>
        <w:tc>
          <w:tcPr>
            <w:tcW w:w="4765" w:type="dxa"/>
            <w:vMerge/>
            <w:tcBorders>
              <w:top w:val="nil"/>
              <w:left w:val="single" w:sz="4" w:space="0" w:color="auto"/>
              <w:bottom w:val="nil"/>
              <w:right w:val="single" w:sz="4" w:space="0" w:color="auto"/>
            </w:tcBorders>
            <w:shd w:val="clear" w:color="auto" w:fill="auto"/>
            <w:vAlign w:val="center"/>
          </w:tcPr>
          <w:p w14:paraId="3C3ABFFD"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4F43D874"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2CFAA497"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268909F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CPCI-S、ISR收录</w:t>
            </w:r>
          </w:p>
        </w:tc>
        <w:tc>
          <w:tcPr>
            <w:tcW w:w="1189" w:type="dxa"/>
            <w:gridSpan w:val="2"/>
            <w:tcBorders>
              <w:top w:val="nil"/>
              <w:left w:val="nil"/>
              <w:bottom w:val="single" w:sz="4" w:space="0" w:color="auto"/>
              <w:right w:val="single" w:sz="4" w:space="0" w:color="auto"/>
            </w:tcBorders>
            <w:shd w:val="clear" w:color="auto" w:fill="auto"/>
            <w:vAlign w:val="center"/>
          </w:tcPr>
          <w:p w14:paraId="72507C7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nil"/>
              <w:left w:val="single" w:sz="4" w:space="0" w:color="auto"/>
              <w:bottom w:val="nil"/>
              <w:right w:val="single" w:sz="4" w:space="0" w:color="auto"/>
            </w:tcBorders>
            <w:shd w:val="clear" w:color="auto" w:fill="auto"/>
            <w:vAlign w:val="center"/>
          </w:tcPr>
          <w:p w14:paraId="14C4718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8BE74AE"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78D3AB82"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6B67A47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北大中文核心期刊</w:t>
            </w:r>
          </w:p>
        </w:tc>
        <w:tc>
          <w:tcPr>
            <w:tcW w:w="1189" w:type="dxa"/>
            <w:gridSpan w:val="2"/>
            <w:tcBorders>
              <w:top w:val="nil"/>
              <w:left w:val="nil"/>
              <w:bottom w:val="single" w:sz="4" w:space="0" w:color="auto"/>
              <w:right w:val="single" w:sz="4" w:space="0" w:color="auto"/>
            </w:tcBorders>
            <w:shd w:val="clear" w:color="auto" w:fill="auto"/>
            <w:vAlign w:val="center"/>
          </w:tcPr>
          <w:p w14:paraId="021D6E6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5</w:t>
            </w:r>
          </w:p>
        </w:tc>
        <w:tc>
          <w:tcPr>
            <w:tcW w:w="4765" w:type="dxa"/>
            <w:vMerge/>
            <w:tcBorders>
              <w:top w:val="nil"/>
              <w:left w:val="single" w:sz="4" w:space="0" w:color="auto"/>
              <w:bottom w:val="nil"/>
              <w:right w:val="single" w:sz="4" w:space="0" w:color="auto"/>
            </w:tcBorders>
            <w:shd w:val="clear" w:color="auto" w:fill="auto"/>
            <w:vAlign w:val="center"/>
          </w:tcPr>
          <w:p w14:paraId="3E205089"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66FD5047"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3D8F310B"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39595A5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省级以上一般期刊</w:t>
            </w:r>
          </w:p>
        </w:tc>
        <w:tc>
          <w:tcPr>
            <w:tcW w:w="1189" w:type="dxa"/>
            <w:gridSpan w:val="2"/>
            <w:tcBorders>
              <w:top w:val="nil"/>
              <w:left w:val="nil"/>
              <w:bottom w:val="single" w:sz="4" w:space="0" w:color="auto"/>
              <w:right w:val="single" w:sz="4" w:space="0" w:color="auto"/>
            </w:tcBorders>
            <w:shd w:val="clear" w:color="auto" w:fill="auto"/>
            <w:vAlign w:val="center"/>
          </w:tcPr>
          <w:p w14:paraId="33EAE82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0.5</w:t>
            </w:r>
          </w:p>
        </w:tc>
        <w:tc>
          <w:tcPr>
            <w:tcW w:w="4765" w:type="dxa"/>
            <w:vMerge/>
            <w:tcBorders>
              <w:top w:val="nil"/>
              <w:left w:val="single" w:sz="4" w:space="0" w:color="auto"/>
              <w:bottom w:val="nil"/>
              <w:right w:val="single" w:sz="4" w:space="0" w:color="auto"/>
            </w:tcBorders>
            <w:shd w:val="clear" w:color="auto" w:fill="auto"/>
            <w:vAlign w:val="center"/>
          </w:tcPr>
          <w:p w14:paraId="55D85337"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9C04616" w14:textId="77777777" w:rsidTr="00FF144D">
        <w:trPr>
          <w:trHeight w:val="364"/>
        </w:trPr>
        <w:tc>
          <w:tcPr>
            <w:tcW w:w="1003" w:type="dxa"/>
            <w:vMerge/>
            <w:tcBorders>
              <w:left w:val="single" w:sz="4" w:space="0" w:color="auto"/>
              <w:right w:val="single" w:sz="4" w:space="0" w:color="auto"/>
            </w:tcBorders>
            <w:shd w:val="clear" w:color="auto" w:fill="auto"/>
            <w:vAlign w:val="center"/>
          </w:tcPr>
          <w:p w14:paraId="1EFD91D5"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000000"/>
            </w:tcBorders>
            <w:shd w:val="clear" w:color="auto" w:fill="auto"/>
            <w:vAlign w:val="center"/>
          </w:tcPr>
          <w:p w14:paraId="00D04A4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专著</w:t>
            </w:r>
          </w:p>
        </w:tc>
        <w:tc>
          <w:tcPr>
            <w:tcW w:w="1189" w:type="dxa"/>
            <w:gridSpan w:val="2"/>
            <w:tcBorders>
              <w:top w:val="nil"/>
              <w:left w:val="nil"/>
              <w:bottom w:val="single" w:sz="4" w:space="0" w:color="auto"/>
              <w:right w:val="single" w:sz="4" w:space="0" w:color="auto"/>
            </w:tcBorders>
            <w:shd w:val="clear" w:color="auto" w:fill="auto"/>
            <w:vAlign w:val="center"/>
          </w:tcPr>
          <w:p w14:paraId="51BE84F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4+字数/20</w:t>
            </w:r>
          </w:p>
        </w:tc>
        <w:tc>
          <w:tcPr>
            <w:tcW w:w="4765" w:type="dxa"/>
            <w:vMerge/>
            <w:tcBorders>
              <w:top w:val="nil"/>
              <w:left w:val="single" w:sz="4" w:space="0" w:color="auto"/>
              <w:bottom w:val="nil"/>
              <w:right w:val="single" w:sz="4" w:space="0" w:color="auto"/>
            </w:tcBorders>
            <w:shd w:val="clear" w:color="auto" w:fill="auto"/>
            <w:vAlign w:val="center"/>
          </w:tcPr>
          <w:p w14:paraId="14FF1B2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03810A0" w14:textId="77777777" w:rsidTr="00FF144D">
        <w:trPr>
          <w:trHeight w:val="443"/>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D7AF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获奖成果类</w:t>
            </w: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72CEF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国家级</w:t>
            </w:r>
          </w:p>
        </w:tc>
        <w:tc>
          <w:tcPr>
            <w:tcW w:w="1371" w:type="dxa"/>
            <w:gridSpan w:val="3"/>
            <w:tcBorders>
              <w:top w:val="single" w:sz="4" w:space="0" w:color="auto"/>
              <w:left w:val="nil"/>
              <w:bottom w:val="single" w:sz="4" w:space="0" w:color="auto"/>
              <w:right w:val="single" w:sz="4" w:space="0" w:color="000000"/>
            </w:tcBorders>
            <w:shd w:val="clear" w:color="auto" w:fill="auto"/>
            <w:vAlign w:val="center"/>
          </w:tcPr>
          <w:p w14:paraId="4A7B8C6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189" w:type="dxa"/>
            <w:gridSpan w:val="2"/>
            <w:tcBorders>
              <w:top w:val="nil"/>
              <w:left w:val="nil"/>
              <w:bottom w:val="single" w:sz="4" w:space="0" w:color="auto"/>
              <w:right w:val="single" w:sz="4" w:space="0" w:color="auto"/>
            </w:tcBorders>
            <w:shd w:val="clear" w:color="auto" w:fill="auto"/>
            <w:vAlign w:val="center"/>
          </w:tcPr>
          <w:p w14:paraId="00C691D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80</w:t>
            </w:r>
          </w:p>
        </w:tc>
        <w:tc>
          <w:tcPr>
            <w:tcW w:w="47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D54B41"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1.国家级科学技术奖项是指国家自然科学奖、国家技术发明奖、国家科学技术进步奖等国家科学技术奖励办公室规定的5类科学技术奖励，教育部等国家部委颁发的科学技术类奖励(科技进步奖、技术发明奖等)，以及中国高等学校科学研究优秀成果奖(人文社会科学)、全国教育科学优秀成果奖。</w:t>
            </w:r>
          </w:p>
          <w:p w14:paraId="7DB4E343"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2.省级科学技术奖项是指江苏省人民政府等省级政府颁发的科学技术类奖励（科技进步奖、技术发明奖等），江苏省哲学社会科学优秀成果奖励，江苏省高校哲学社会科学研究优秀成果奖和江苏省教育科学研究优秀成果奖。</w:t>
            </w:r>
          </w:p>
          <w:p w14:paraId="1F7F872A"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3.市级</w:t>
            </w:r>
            <w:proofErr w:type="gramStart"/>
            <w:r w:rsidRPr="00027155">
              <w:rPr>
                <w:rFonts w:ascii="仿宋" w:eastAsia="仿宋" w:hAnsi="仿宋" w:cs="宋体" w:hint="eastAsia"/>
                <w:kern w:val="0"/>
                <w:szCs w:val="21"/>
              </w:rPr>
              <w:t>科研成果奖指地市级</w:t>
            </w:r>
            <w:proofErr w:type="gramEnd"/>
            <w:r w:rsidRPr="00027155">
              <w:rPr>
                <w:rFonts w:ascii="仿宋" w:eastAsia="仿宋" w:hAnsi="仿宋" w:cs="宋体" w:hint="eastAsia"/>
                <w:kern w:val="0"/>
                <w:szCs w:val="21"/>
              </w:rPr>
              <w:t>科学技术奖(常州市自然科学优秀科技论文奖除外)、地市级哲学社会科学优秀成果奖。</w:t>
            </w:r>
          </w:p>
          <w:p w14:paraId="7A71199D"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4.国家级行业协会、学会获奖按省级教</w:t>
            </w:r>
            <w:proofErr w:type="gramStart"/>
            <w:r w:rsidRPr="00027155">
              <w:rPr>
                <w:rFonts w:ascii="仿宋" w:eastAsia="仿宋" w:hAnsi="仿宋" w:cs="宋体" w:hint="eastAsia"/>
                <w:kern w:val="0"/>
                <w:szCs w:val="21"/>
              </w:rPr>
              <w:t>科研成果奖当量值</w:t>
            </w:r>
            <w:proofErr w:type="gramEnd"/>
            <w:r w:rsidRPr="00027155">
              <w:rPr>
                <w:rFonts w:ascii="仿宋" w:eastAsia="仿宋" w:hAnsi="仿宋" w:cs="宋体" w:hint="eastAsia"/>
                <w:kern w:val="0"/>
                <w:szCs w:val="21"/>
              </w:rPr>
              <w:t>的50%计。</w:t>
            </w:r>
          </w:p>
          <w:p w14:paraId="5FF0A78D"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lastRenderedPageBreak/>
              <w:t>5.省级行业协会、学会获奖按市级教</w:t>
            </w:r>
            <w:proofErr w:type="gramStart"/>
            <w:r w:rsidRPr="00027155">
              <w:rPr>
                <w:rFonts w:ascii="仿宋" w:eastAsia="仿宋" w:hAnsi="仿宋" w:cs="宋体" w:hint="eastAsia"/>
                <w:kern w:val="0"/>
                <w:szCs w:val="21"/>
              </w:rPr>
              <w:t>科研成果奖当量值</w:t>
            </w:r>
            <w:proofErr w:type="gramEnd"/>
            <w:r w:rsidRPr="00027155">
              <w:rPr>
                <w:rFonts w:ascii="仿宋" w:eastAsia="仿宋" w:hAnsi="仿宋" w:cs="宋体" w:hint="eastAsia"/>
                <w:kern w:val="0"/>
                <w:szCs w:val="21"/>
              </w:rPr>
              <w:t>的50%计。</w:t>
            </w:r>
          </w:p>
          <w:p w14:paraId="2E58AE74"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6.市级行业协会、学会获奖按区级教</w:t>
            </w:r>
            <w:proofErr w:type="gramStart"/>
            <w:r w:rsidRPr="00027155">
              <w:rPr>
                <w:rFonts w:ascii="仿宋" w:eastAsia="仿宋" w:hAnsi="仿宋" w:cs="宋体" w:hint="eastAsia"/>
                <w:kern w:val="0"/>
                <w:szCs w:val="21"/>
              </w:rPr>
              <w:t>科研成果奖当量值</w:t>
            </w:r>
            <w:proofErr w:type="gramEnd"/>
            <w:r w:rsidRPr="00027155">
              <w:rPr>
                <w:rFonts w:ascii="仿宋" w:eastAsia="仿宋" w:hAnsi="仿宋" w:cs="宋体" w:hint="eastAsia"/>
                <w:kern w:val="0"/>
                <w:szCs w:val="21"/>
              </w:rPr>
              <w:t>的50%计。</w:t>
            </w:r>
          </w:p>
          <w:p w14:paraId="1B297701"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7.获奖成果为特等奖的，则按一等奖的120%计，等次若低于三等奖的等级奖，则按上一等次的50%计。</w:t>
            </w:r>
          </w:p>
          <w:p w14:paraId="20C71331"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kern w:val="0"/>
                <w:szCs w:val="21"/>
              </w:rPr>
              <w:t>8</w:t>
            </w:r>
            <w:r w:rsidRPr="00027155">
              <w:rPr>
                <w:rFonts w:ascii="仿宋" w:eastAsia="仿宋" w:hAnsi="仿宋" w:cs="宋体" w:hint="eastAsia"/>
                <w:kern w:val="0"/>
                <w:szCs w:val="21"/>
              </w:rPr>
              <w:t>.区级</w:t>
            </w:r>
            <w:r w:rsidRPr="00027155">
              <w:rPr>
                <w:rFonts w:ascii="仿宋" w:eastAsia="仿宋" w:hAnsi="仿宋" w:cs="宋体"/>
                <w:kern w:val="0"/>
                <w:szCs w:val="21"/>
              </w:rPr>
              <w:t>和校级一致。</w:t>
            </w:r>
          </w:p>
        </w:tc>
      </w:tr>
      <w:tr w:rsidR="00FF144D" w:rsidRPr="00027155" w14:paraId="4F20C9A0"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E28B16"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FEB756"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18CC511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189" w:type="dxa"/>
            <w:gridSpan w:val="2"/>
            <w:tcBorders>
              <w:top w:val="nil"/>
              <w:left w:val="nil"/>
              <w:bottom w:val="single" w:sz="4" w:space="0" w:color="auto"/>
              <w:right w:val="single" w:sz="4" w:space="0" w:color="auto"/>
            </w:tcBorders>
            <w:shd w:val="clear" w:color="auto" w:fill="auto"/>
            <w:vAlign w:val="center"/>
          </w:tcPr>
          <w:p w14:paraId="7150642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60</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201DB7"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1EADB85"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3D84A"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D6E9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省级</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41B788C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189" w:type="dxa"/>
            <w:gridSpan w:val="2"/>
            <w:tcBorders>
              <w:top w:val="nil"/>
              <w:left w:val="nil"/>
              <w:bottom w:val="single" w:sz="4" w:space="0" w:color="auto"/>
              <w:right w:val="single" w:sz="4" w:space="0" w:color="auto"/>
            </w:tcBorders>
            <w:shd w:val="clear" w:color="auto" w:fill="auto"/>
            <w:vAlign w:val="center"/>
          </w:tcPr>
          <w:p w14:paraId="39079E9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40</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5C3F07"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094E3B1B"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4270C"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8AFE3B"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3D47F57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189" w:type="dxa"/>
            <w:gridSpan w:val="2"/>
            <w:tcBorders>
              <w:top w:val="nil"/>
              <w:left w:val="nil"/>
              <w:bottom w:val="single" w:sz="4" w:space="0" w:color="auto"/>
              <w:right w:val="single" w:sz="4" w:space="0" w:color="auto"/>
            </w:tcBorders>
            <w:shd w:val="clear" w:color="auto" w:fill="auto"/>
            <w:vAlign w:val="center"/>
          </w:tcPr>
          <w:p w14:paraId="0CA10D3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25</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84737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4B242A9"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E27FE"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91030F"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562F0A6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189" w:type="dxa"/>
            <w:gridSpan w:val="2"/>
            <w:tcBorders>
              <w:top w:val="nil"/>
              <w:left w:val="nil"/>
              <w:bottom w:val="single" w:sz="4" w:space="0" w:color="auto"/>
              <w:right w:val="single" w:sz="4" w:space="0" w:color="auto"/>
            </w:tcBorders>
            <w:shd w:val="clear" w:color="auto" w:fill="auto"/>
            <w:vAlign w:val="center"/>
          </w:tcPr>
          <w:p w14:paraId="65ADD9F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20</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990D7C3"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086F097D"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419AB"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49B1E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市级</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2B39C8C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189" w:type="dxa"/>
            <w:gridSpan w:val="2"/>
            <w:tcBorders>
              <w:top w:val="nil"/>
              <w:left w:val="nil"/>
              <w:bottom w:val="single" w:sz="4" w:space="0" w:color="auto"/>
              <w:right w:val="single" w:sz="4" w:space="0" w:color="auto"/>
            </w:tcBorders>
            <w:shd w:val="clear" w:color="auto" w:fill="auto"/>
            <w:vAlign w:val="center"/>
          </w:tcPr>
          <w:p w14:paraId="62D82B1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10</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F934E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2974888"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BC126"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BDA63E"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139F97C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189" w:type="dxa"/>
            <w:gridSpan w:val="2"/>
            <w:tcBorders>
              <w:top w:val="nil"/>
              <w:left w:val="nil"/>
              <w:bottom w:val="single" w:sz="4" w:space="0" w:color="auto"/>
              <w:right w:val="single" w:sz="4" w:space="0" w:color="auto"/>
            </w:tcBorders>
            <w:shd w:val="clear" w:color="auto" w:fill="auto"/>
            <w:vAlign w:val="center"/>
          </w:tcPr>
          <w:p w14:paraId="6C8D8B1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7</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D1D2814"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64F7CD92"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644E6"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4E0DF1"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2A7976B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189" w:type="dxa"/>
            <w:gridSpan w:val="2"/>
            <w:tcBorders>
              <w:top w:val="nil"/>
              <w:left w:val="nil"/>
              <w:bottom w:val="single" w:sz="4" w:space="0" w:color="auto"/>
              <w:right w:val="single" w:sz="4" w:space="0" w:color="auto"/>
            </w:tcBorders>
            <w:shd w:val="clear" w:color="auto" w:fill="auto"/>
            <w:vAlign w:val="center"/>
          </w:tcPr>
          <w:p w14:paraId="10CB619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56B6B14"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226DDD6"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64065"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311AD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校级</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12DE794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189" w:type="dxa"/>
            <w:gridSpan w:val="2"/>
            <w:tcBorders>
              <w:top w:val="nil"/>
              <w:left w:val="nil"/>
              <w:bottom w:val="single" w:sz="4" w:space="0" w:color="auto"/>
              <w:right w:val="single" w:sz="4" w:space="0" w:color="auto"/>
            </w:tcBorders>
            <w:shd w:val="clear" w:color="auto" w:fill="auto"/>
            <w:vAlign w:val="center"/>
          </w:tcPr>
          <w:p w14:paraId="7BDF58D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260AF03"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0186DC22" w14:textId="77777777" w:rsidTr="00FF144D">
        <w:trPr>
          <w:trHeight w:val="44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902C0"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8B7FCD"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6CB2C5A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189" w:type="dxa"/>
            <w:gridSpan w:val="2"/>
            <w:tcBorders>
              <w:top w:val="nil"/>
              <w:left w:val="nil"/>
              <w:bottom w:val="single" w:sz="4" w:space="0" w:color="auto"/>
              <w:right w:val="single" w:sz="4" w:space="0" w:color="auto"/>
            </w:tcBorders>
            <w:shd w:val="clear" w:color="auto" w:fill="auto"/>
            <w:vAlign w:val="center"/>
          </w:tcPr>
          <w:p w14:paraId="2155339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CAA04CC"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FBCC50F" w14:textId="77777777" w:rsidTr="00FF144D">
        <w:trPr>
          <w:trHeight w:val="387"/>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7A58C"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56B13E"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0DDA848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189" w:type="dxa"/>
            <w:gridSpan w:val="2"/>
            <w:tcBorders>
              <w:top w:val="nil"/>
              <w:left w:val="nil"/>
              <w:bottom w:val="single" w:sz="4" w:space="0" w:color="auto"/>
              <w:right w:val="single" w:sz="4" w:space="0" w:color="auto"/>
            </w:tcBorders>
            <w:shd w:val="clear" w:color="auto" w:fill="auto"/>
            <w:vAlign w:val="center"/>
          </w:tcPr>
          <w:p w14:paraId="131A3D8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w:t>
            </w:r>
          </w:p>
        </w:tc>
        <w:tc>
          <w:tcPr>
            <w:tcW w:w="47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0B736C3"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0774A5A" w14:textId="77777777" w:rsidTr="00FF144D">
        <w:trPr>
          <w:trHeight w:val="36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E0B1C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lastRenderedPageBreak/>
              <w:t>科研项目类</w:t>
            </w: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111DA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国家级</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35AA400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重点</w:t>
            </w:r>
          </w:p>
        </w:tc>
        <w:tc>
          <w:tcPr>
            <w:tcW w:w="1189" w:type="dxa"/>
            <w:gridSpan w:val="2"/>
            <w:tcBorders>
              <w:top w:val="nil"/>
              <w:left w:val="nil"/>
              <w:bottom w:val="single" w:sz="4" w:space="0" w:color="auto"/>
              <w:right w:val="single" w:sz="4" w:space="0" w:color="auto"/>
            </w:tcBorders>
            <w:shd w:val="clear" w:color="auto" w:fill="auto"/>
            <w:vAlign w:val="center"/>
          </w:tcPr>
          <w:p w14:paraId="5F67B35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20</w:t>
            </w:r>
          </w:p>
        </w:tc>
        <w:tc>
          <w:tcPr>
            <w:tcW w:w="4765" w:type="dxa"/>
            <w:vMerge w:val="restart"/>
            <w:tcBorders>
              <w:top w:val="nil"/>
              <w:left w:val="single" w:sz="4" w:space="0" w:color="auto"/>
              <w:bottom w:val="single" w:sz="4" w:space="0" w:color="000000"/>
              <w:right w:val="single" w:sz="4" w:space="0" w:color="auto"/>
            </w:tcBorders>
            <w:shd w:val="clear" w:color="auto" w:fill="auto"/>
            <w:vAlign w:val="center"/>
          </w:tcPr>
          <w:p w14:paraId="28573C03"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1.科研项目级别的认定参照常州信息职业技术学院科研项目管理办法认定。</w:t>
            </w:r>
          </w:p>
          <w:p w14:paraId="35A61628"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2.国家级行业协会、学会项目按省级教科研项目当量值的50%计。</w:t>
            </w:r>
          </w:p>
          <w:p w14:paraId="3FACD8EB"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3.省级行业协会、学会项目按市级教科研项目当量值的50%计。</w:t>
            </w:r>
          </w:p>
          <w:p w14:paraId="650A87C9"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4.市级行业协会、学会项目按区级教科研项目当量值的50%计。</w:t>
            </w:r>
          </w:p>
          <w:p w14:paraId="600810BF"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kern w:val="0"/>
                <w:szCs w:val="21"/>
              </w:rPr>
              <w:t>5</w:t>
            </w:r>
            <w:r w:rsidRPr="00027155">
              <w:rPr>
                <w:rFonts w:ascii="仿宋" w:eastAsia="仿宋" w:hAnsi="仿宋" w:cs="宋体" w:hint="eastAsia"/>
                <w:kern w:val="0"/>
                <w:szCs w:val="21"/>
              </w:rPr>
              <w:t>.重点自筹、专项项目按一般项目算。</w:t>
            </w:r>
          </w:p>
        </w:tc>
      </w:tr>
      <w:tr w:rsidR="00FF144D" w:rsidRPr="00027155" w14:paraId="4C51913A"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C25CD"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F311C6"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3DFDACC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面上</w:t>
            </w:r>
          </w:p>
        </w:tc>
        <w:tc>
          <w:tcPr>
            <w:tcW w:w="1189" w:type="dxa"/>
            <w:gridSpan w:val="2"/>
            <w:tcBorders>
              <w:top w:val="nil"/>
              <w:left w:val="nil"/>
              <w:bottom w:val="single" w:sz="4" w:space="0" w:color="auto"/>
              <w:right w:val="single" w:sz="4" w:space="0" w:color="auto"/>
            </w:tcBorders>
            <w:shd w:val="clear" w:color="auto" w:fill="auto"/>
            <w:vAlign w:val="center"/>
          </w:tcPr>
          <w:p w14:paraId="47DA0B9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15</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12FB434D"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489BB21"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3D3702"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7438DE"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40B6814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受理未立项</w:t>
            </w:r>
          </w:p>
        </w:tc>
        <w:tc>
          <w:tcPr>
            <w:tcW w:w="1189" w:type="dxa"/>
            <w:gridSpan w:val="2"/>
            <w:tcBorders>
              <w:top w:val="nil"/>
              <w:left w:val="nil"/>
              <w:bottom w:val="single" w:sz="4" w:space="0" w:color="auto"/>
              <w:right w:val="single" w:sz="4" w:space="0" w:color="auto"/>
            </w:tcBorders>
            <w:shd w:val="clear" w:color="auto" w:fill="auto"/>
            <w:vAlign w:val="center"/>
          </w:tcPr>
          <w:p w14:paraId="348A588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1</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3A734E25"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BB231EA"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CCB16"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67ECA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省级</w:t>
            </w: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6CED839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重点</w:t>
            </w:r>
          </w:p>
        </w:tc>
        <w:tc>
          <w:tcPr>
            <w:tcW w:w="1189" w:type="dxa"/>
            <w:gridSpan w:val="2"/>
            <w:tcBorders>
              <w:top w:val="nil"/>
              <w:left w:val="nil"/>
              <w:bottom w:val="single" w:sz="4" w:space="0" w:color="auto"/>
              <w:right w:val="single" w:sz="4" w:space="0" w:color="auto"/>
            </w:tcBorders>
            <w:shd w:val="clear" w:color="auto" w:fill="auto"/>
            <w:vAlign w:val="center"/>
          </w:tcPr>
          <w:p w14:paraId="6EDE7DB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12</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688AB0EC"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403B3B1F"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1B23A" w14:textId="77777777" w:rsidR="00FF144D" w:rsidRPr="00027155" w:rsidRDefault="00FF144D" w:rsidP="00FF144D">
            <w:pPr>
              <w:widowControl/>
              <w:spacing w:line="440" w:lineRule="exact"/>
              <w:jc w:val="left"/>
              <w:rPr>
                <w:rFonts w:ascii="仿宋" w:eastAsia="仿宋" w:hAnsi="仿宋" w:cs="宋体"/>
                <w:kern w:val="0"/>
                <w:szCs w:val="21"/>
              </w:rPr>
            </w:pPr>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8F3B35" w14:textId="77777777" w:rsidR="00FF144D" w:rsidRPr="00027155" w:rsidRDefault="00FF144D" w:rsidP="00FF144D">
            <w:pPr>
              <w:widowControl/>
              <w:spacing w:line="440" w:lineRule="exact"/>
              <w:jc w:val="left"/>
              <w:rPr>
                <w:rFonts w:ascii="仿宋" w:eastAsia="仿宋" w:hAnsi="仿宋" w:cs="宋体"/>
                <w:kern w:val="0"/>
                <w:szCs w:val="21"/>
              </w:rPr>
            </w:pPr>
          </w:p>
        </w:tc>
        <w:tc>
          <w:tcPr>
            <w:tcW w:w="1371" w:type="dxa"/>
            <w:gridSpan w:val="3"/>
            <w:tcBorders>
              <w:top w:val="single" w:sz="4" w:space="0" w:color="auto"/>
              <w:left w:val="nil"/>
              <w:bottom w:val="single" w:sz="4" w:space="0" w:color="auto"/>
              <w:right w:val="single" w:sz="4" w:space="0" w:color="auto"/>
            </w:tcBorders>
            <w:shd w:val="clear" w:color="auto" w:fill="auto"/>
            <w:vAlign w:val="center"/>
          </w:tcPr>
          <w:p w14:paraId="28DF158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面上（一般）</w:t>
            </w:r>
          </w:p>
        </w:tc>
        <w:tc>
          <w:tcPr>
            <w:tcW w:w="1189" w:type="dxa"/>
            <w:gridSpan w:val="2"/>
            <w:tcBorders>
              <w:top w:val="nil"/>
              <w:left w:val="nil"/>
              <w:bottom w:val="single" w:sz="4" w:space="0" w:color="auto"/>
              <w:right w:val="single" w:sz="4" w:space="0" w:color="auto"/>
            </w:tcBorders>
            <w:shd w:val="clear" w:color="auto" w:fill="auto"/>
            <w:vAlign w:val="center"/>
          </w:tcPr>
          <w:p w14:paraId="1149BB8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10</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54AB0713"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4B4802E"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57D839"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340ED2E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市级</w:t>
            </w:r>
          </w:p>
        </w:tc>
        <w:tc>
          <w:tcPr>
            <w:tcW w:w="1189" w:type="dxa"/>
            <w:gridSpan w:val="2"/>
            <w:tcBorders>
              <w:top w:val="nil"/>
              <w:left w:val="nil"/>
              <w:bottom w:val="single" w:sz="4" w:space="0" w:color="auto"/>
              <w:right w:val="single" w:sz="4" w:space="0" w:color="auto"/>
            </w:tcBorders>
            <w:shd w:val="clear" w:color="auto" w:fill="auto"/>
            <w:vAlign w:val="center"/>
          </w:tcPr>
          <w:p w14:paraId="37BCE93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5</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654BB6E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0F55CCA1"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A62A65"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70B53BA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区级</w:t>
            </w:r>
          </w:p>
        </w:tc>
        <w:tc>
          <w:tcPr>
            <w:tcW w:w="1189" w:type="dxa"/>
            <w:gridSpan w:val="2"/>
            <w:tcBorders>
              <w:top w:val="nil"/>
              <w:left w:val="nil"/>
              <w:bottom w:val="single" w:sz="4" w:space="0" w:color="auto"/>
              <w:right w:val="single" w:sz="4" w:space="0" w:color="auto"/>
            </w:tcBorders>
            <w:shd w:val="clear" w:color="auto" w:fill="auto"/>
            <w:vAlign w:val="center"/>
          </w:tcPr>
          <w:p w14:paraId="73BF7DF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145155D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1CADFE8C" w14:textId="77777777" w:rsidTr="00FF144D">
        <w:trPr>
          <w:trHeight w:val="36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7FB93"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069B345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校级</w:t>
            </w:r>
          </w:p>
        </w:tc>
        <w:tc>
          <w:tcPr>
            <w:tcW w:w="1189" w:type="dxa"/>
            <w:gridSpan w:val="2"/>
            <w:tcBorders>
              <w:top w:val="nil"/>
              <w:left w:val="nil"/>
              <w:bottom w:val="single" w:sz="4" w:space="0" w:color="auto"/>
              <w:right w:val="single" w:sz="4" w:space="0" w:color="auto"/>
            </w:tcBorders>
            <w:shd w:val="clear" w:color="auto" w:fill="auto"/>
            <w:vAlign w:val="center"/>
          </w:tcPr>
          <w:p w14:paraId="0B346DD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w:t>
            </w:r>
          </w:p>
        </w:tc>
        <w:tc>
          <w:tcPr>
            <w:tcW w:w="4765" w:type="dxa"/>
            <w:vMerge/>
            <w:tcBorders>
              <w:top w:val="nil"/>
              <w:left w:val="single" w:sz="4" w:space="0" w:color="auto"/>
              <w:bottom w:val="single" w:sz="4" w:space="0" w:color="auto"/>
              <w:right w:val="single" w:sz="4" w:space="0" w:color="auto"/>
            </w:tcBorders>
            <w:shd w:val="clear" w:color="auto" w:fill="auto"/>
            <w:vAlign w:val="center"/>
          </w:tcPr>
          <w:p w14:paraId="756772DA"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A1F9252" w14:textId="77777777" w:rsidTr="00FF144D">
        <w:trPr>
          <w:trHeight w:val="824"/>
        </w:trPr>
        <w:tc>
          <w:tcPr>
            <w:tcW w:w="1003" w:type="dxa"/>
            <w:vMerge w:val="restart"/>
            <w:tcBorders>
              <w:top w:val="single" w:sz="4" w:space="0" w:color="auto"/>
              <w:left w:val="single" w:sz="4" w:space="0" w:color="auto"/>
              <w:right w:val="single" w:sz="4" w:space="0" w:color="auto"/>
            </w:tcBorders>
            <w:shd w:val="clear" w:color="auto" w:fill="auto"/>
            <w:vAlign w:val="center"/>
          </w:tcPr>
          <w:p w14:paraId="5A0B035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科研平台（团队）类</w:t>
            </w:r>
          </w:p>
        </w:tc>
        <w:tc>
          <w:tcPr>
            <w:tcW w:w="2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B3F0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国家级</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E9C8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50</w:t>
            </w:r>
          </w:p>
        </w:tc>
        <w:tc>
          <w:tcPr>
            <w:tcW w:w="4765" w:type="dxa"/>
            <w:vMerge w:val="restart"/>
            <w:tcBorders>
              <w:top w:val="single" w:sz="4" w:space="0" w:color="auto"/>
              <w:left w:val="single" w:sz="4" w:space="0" w:color="auto"/>
              <w:right w:val="single" w:sz="4" w:space="0" w:color="auto"/>
            </w:tcBorders>
            <w:shd w:val="clear" w:color="auto" w:fill="auto"/>
            <w:vAlign w:val="center"/>
          </w:tcPr>
          <w:p w14:paraId="25C7D9E9"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1.国家级科研平台是指国家实验室、国家重点实验室、国家工程实验室、国家工程中心、国家级协同创新中心、国家技术转移中心、国家地方联合工程研究中心、国家大学科技园、国家科技创新团队、教育部人文社会科学重点研究基地、国家科普教育基地等。</w:t>
            </w:r>
          </w:p>
          <w:p w14:paraId="7EFF8493"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2.省部级科研平台是指教育部重点实验室、教育部工程研究中心、其他部委行业重点实验室、江苏省重点实验室(工程实验室、高校重点实验室)、江苏省工程技术研究中心(工程中心)、江苏省协同创新中心、江苏省科普教育基地、江苏省科技创新团队、江苏省哲学社会科学研究基地、江苏省决策咨询研</w:t>
            </w:r>
            <w:r w:rsidRPr="00027155">
              <w:rPr>
                <w:rFonts w:ascii="仿宋" w:eastAsia="仿宋" w:hAnsi="仿宋" w:cs="宋体" w:hint="eastAsia"/>
                <w:kern w:val="0"/>
                <w:szCs w:val="21"/>
              </w:rPr>
              <w:lastRenderedPageBreak/>
              <w:t>究基地、江苏省高校人文社科重点研究基地等。</w:t>
            </w:r>
          </w:p>
          <w:p w14:paraId="2B8DFFCD"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3.市厅级科研平台是指市重点实验室、市工程技术研究中心(工程中心)、市公共技术服务平台以及</w:t>
            </w:r>
            <w:proofErr w:type="gramStart"/>
            <w:r w:rsidRPr="00027155">
              <w:rPr>
                <w:rFonts w:ascii="仿宋" w:eastAsia="仿宋" w:hAnsi="仿宋" w:cs="宋体" w:hint="eastAsia"/>
                <w:kern w:val="0"/>
                <w:szCs w:val="21"/>
              </w:rPr>
              <w:t>市发改委</w:t>
            </w:r>
            <w:proofErr w:type="gramEnd"/>
            <w:r w:rsidRPr="00027155">
              <w:rPr>
                <w:rFonts w:ascii="仿宋" w:eastAsia="仿宋" w:hAnsi="仿宋" w:cs="宋体" w:hint="eastAsia"/>
                <w:kern w:val="0"/>
                <w:szCs w:val="21"/>
              </w:rPr>
              <w:t>、市科普教育基地、市经信委、科技局、社科联等政府职能部门发文成立的研究平台。</w:t>
            </w:r>
          </w:p>
          <w:p w14:paraId="019B33D1"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4.区级</w:t>
            </w:r>
            <w:r w:rsidRPr="00027155">
              <w:rPr>
                <w:rFonts w:ascii="仿宋" w:eastAsia="仿宋" w:hAnsi="仿宋" w:cs="宋体"/>
                <w:kern w:val="0"/>
                <w:szCs w:val="21"/>
              </w:rPr>
              <w:t>和校级一致。</w:t>
            </w:r>
          </w:p>
        </w:tc>
      </w:tr>
      <w:tr w:rsidR="00FF144D" w:rsidRPr="00027155" w14:paraId="3CD928FE" w14:textId="77777777" w:rsidTr="00FF144D">
        <w:trPr>
          <w:trHeight w:val="1032"/>
        </w:trPr>
        <w:tc>
          <w:tcPr>
            <w:tcW w:w="1003" w:type="dxa"/>
            <w:vMerge/>
            <w:tcBorders>
              <w:left w:val="single" w:sz="4" w:space="0" w:color="auto"/>
              <w:right w:val="single" w:sz="4" w:space="0" w:color="auto"/>
            </w:tcBorders>
            <w:shd w:val="clear" w:color="auto" w:fill="auto"/>
            <w:vAlign w:val="center"/>
          </w:tcPr>
          <w:p w14:paraId="683D32DF"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58D9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省级</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FDD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30</w:t>
            </w:r>
          </w:p>
        </w:tc>
        <w:tc>
          <w:tcPr>
            <w:tcW w:w="4765" w:type="dxa"/>
            <w:vMerge/>
            <w:tcBorders>
              <w:left w:val="single" w:sz="4" w:space="0" w:color="auto"/>
              <w:right w:val="single" w:sz="4" w:space="0" w:color="auto"/>
            </w:tcBorders>
            <w:shd w:val="clear" w:color="auto" w:fill="auto"/>
            <w:vAlign w:val="center"/>
          </w:tcPr>
          <w:p w14:paraId="21AB1F3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4C625495" w14:textId="77777777" w:rsidTr="00FF144D">
        <w:trPr>
          <w:trHeight w:val="750"/>
        </w:trPr>
        <w:tc>
          <w:tcPr>
            <w:tcW w:w="1003" w:type="dxa"/>
            <w:vMerge/>
            <w:tcBorders>
              <w:left w:val="single" w:sz="4" w:space="0" w:color="auto"/>
              <w:right w:val="single" w:sz="4" w:space="0" w:color="auto"/>
            </w:tcBorders>
            <w:shd w:val="clear" w:color="auto" w:fill="auto"/>
            <w:vAlign w:val="center"/>
          </w:tcPr>
          <w:p w14:paraId="720671F6"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ED47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市级</w:t>
            </w:r>
          </w:p>
        </w:tc>
        <w:tc>
          <w:tcPr>
            <w:tcW w:w="1189" w:type="dxa"/>
            <w:gridSpan w:val="2"/>
            <w:tcBorders>
              <w:top w:val="nil"/>
              <w:left w:val="single" w:sz="4" w:space="0" w:color="auto"/>
              <w:bottom w:val="single" w:sz="4" w:space="0" w:color="auto"/>
              <w:right w:val="single" w:sz="4" w:space="0" w:color="auto"/>
            </w:tcBorders>
            <w:shd w:val="clear" w:color="auto" w:fill="auto"/>
            <w:vAlign w:val="center"/>
          </w:tcPr>
          <w:p w14:paraId="7739BAD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10</w:t>
            </w:r>
          </w:p>
        </w:tc>
        <w:tc>
          <w:tcPr>
            <w:tcW w:w="4765" w:type="dxa"/>
            <w:vMerge/>
            <w:tcBorders>
              <w:left w:val="single" w:sz="4" w:space="0" w:color="auto"/>
              <w:right w:val="single" w:sz="4" w:space="0" w:color="auto"/>
            </w:tcBorders>
            <w:shd w:val="clear" w:color="auto" w:fill="auto"/>
            <w:vAlign w:val="center"/>
          </w:tcPr>
          <w:p w14:paraId="7CC27DD5"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FF839F7" w14:textId="77777777" w:rsidTr="00FF144D">
        <w:trPr>
          <w:trHeight w:val="1657"/>
        </w:trPr>
        <w:tc>
          <w:tcPr>
            <w:tcW w:w="1003" w:type="dxa"/>
            <w:vMerge/>
            <w:tcBorders>
              <w:left w:val="single" w:sz="4" w:space="0" w:color="auto"/>
              <w:bottom w:val="single" w:sz="4" w:space="0" w:color="auto"/>
              <w:right w:val="single" w:sz="4" w:space="0" w:color="auto"/>
            </w:tcBorders>
            <w:shd w:val="clear" w:color="auto" w:fill="auto"/>
            <w:vAlign w:val="center"/>
          </w:tcPr>
          <w:p w14:paraId="7353A9DF"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A8D6B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校级</w:t>
            </w:r>
          </w:p>
        </w:tc>
        <w:tc>
          <w:tcPr>
            <w:tcW w:w="1189" w:type="dxa"/>
            <w:gridSpan w:val="2"/>
            <w:tcBorders>
              <w:top w:val="nil"/>
              <w:left w:val="single" w:sz="4" w:space="0" w:color="auto"/>
              <w:bottom w:val="single" w:sz="4" w:space="0" w:color="auto"/>
              <w:right w:val="single" w:sz="4" w:space="0" w:color="auto"/>
            </w:tcBorders>
            <w:shd w:val="clear" w:color="auto" w:fill="auto"/>
            <w:vAlign w:val="center"/>
          </w:tcPr>
          <w:p w14:paraId="4742B48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5</w:t>
            </w:r>
          </w:p>
        </w:tc>
        <w:tc>
          <w:tcPr>
            <w:tcW w:w="4765" w:type="dxa"/>
            <w:vMerge/>
            <w:tcBorders>
              <w:left w:val="single" w:sz="4" w:space="0" w:color="auto"/>
              <w:bottom w:val="single" w:sz="4" w:space="0" w:color="auto"/>
              <w:right w:val="single" w:sz="4" w:space="0" w:color="auto"/>
            </w:tcBorders>
            <w:shd w:val="clear" w:color="auto" w:fill="auto"/>
            <w:vAlign w:val="center"/>
          </w:tcPr>
          <w:p w14:paraId="65155F5C"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695C0B84" w14:textId="77777777" w:rsidTr="00FF144D">
        <w:trPr>
          <w:trHeight w:val="351"/>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D4A7FF"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lastRenderedPageBreak/>
              <w:t>知识产权类</w:t>
            </w: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293DD7C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PCT专利</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14:paraId="448C982F"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6</w:t>
            </w:r>
          </w:p>
        </w:tc>
        <w:tc>
          <w:tcPr>
            <w:tcW w:w="47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B70C34"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BB198BB" w14:textId="77777777" w:rsidTr="00FF144D">
        <w:trPr>
          <w:trHeight w:val="271"/>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2C4FC" w14:textId="77777777" w:rsidR="00FF144D" w:rsidRPr="00027155" w:rsidRDefault="00FF144D" w:rsidP="00FF144D">
            <w:pPr>
              <w:widowControl/>
              <w:spacing w:line="440" w:lineRule="exact"/>
              <w:jc w:val="center"/>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35BBBEF4"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发明专利</w:t>
            </w:r>
          </w:p>
        </w:tc>
        <w:tc>
          <w:tcPr>
            <w:tcW w:w="1189" w:type="dxa"/>
            <w:gridSpan w:val="2"/>
            <w:tcBorders>
              <w:top w:val="nil"/>
              <w:left w:val="nil"/>
              <w:bottom w:val="single" w:sz="4" w:space="0" w:color="auto"/>
              <w:right w:val="single" w:sz="4" w:space="0" w:color="auto"/>
            </w:tcBorders>
            <w:shd w:val="clear" w:color="auto" w:fill="auto"/>
            <w:vAlign w:val="center"/>
          </w:tcPr>
          <w:p w14:paraId="7E99747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60154980" w14:textId="77777777" w:rsidR="00FF144D" w:rsidRPr="00027155" w:rsidRDefault="00FF144D" w:rsidP="00FF144D">
            <w:pPr>
              <w:widowControl/>
              <w:spacing w:line="440" w:lineRule="exact"/>
              <w:jc w:val="center"/>
              <w:rPr>
                <w:rFonts w:ascii="仿宋" w:eastAsia="仿宋" w:hAnsi="仿宋" w:cs="宋体"/>
                <w:kern w:val="0"/>
                <w:szCs w:val="21"/>
              </w:rPr>
            </w:pPr>
          </w:p>
        </w:tc>
      </w:tr>
      <w:tr w:rsidR="00FF144D" w:rsidRPr="00027155" w14:paraId="59616C66" w14:textId="77777777" w:rsidTr="00FF144D">
        <w:trPr>
          <w:trHeight w:val="351"/>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3D009E"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5A4DA09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实用新型专利</w:t>
            </w:r>
          </w:p>
        </w:tc>
        <w:tc>
          <w:tcPr>
            <w:tcW w:w="1189" w:type="dxa"/>
            <w:gridSpan w:val="2"/>
            <w:tcBorders>
              <w:top w:val="nil"/>
              <w:left w:val="nil"/>
              <w:bottom w:val="single" w:sz="4" w:space="0" w:color="auto"/>
              <w:right w:val="single" w:sz="4" w:space="0" w:color="auto"/>
            </w:tcBorders>
            <w:shd w:val="clear" w:color="auto" w:fill="auto"/>
            <w:vAlign w:val="center"/>
          </w:tcPr>
          <w:p w14:paraId="6F15951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2A0693D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D2AF45B" w14:textId="77777777" w:rsidTr="00FF144D">
        <w:trPr>
          <w:trHeight w:val="351"/>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87D18" w14:textId="77777777" w:rsidR="00FF144D" w:rsidRPr="00027155" w:rsidRDefault="00FF144D" w:rsidP="00FF144D">
            <w:pPr>
              <w:widowControl/>
              <w:spacing w:line="440" w:lineRule="exact"/>
              <w:jc w:val="left"/>
              <w:rPr>
                <w:rFonts w:ascii="仿宋" w:eastAsia="仿宋" w:hAnsi="仿宋" w:cs="宋体"/>
                <w:kern w:val="0"/>
                <w:szCs w:val="21"/>
              </w:rPr>
            </w:pP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5433B4B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外观设计专利</w:t>
            </w:r>
          </w:p>
        </w:tc>
        <w:tc>
          <w:tcPr>
            <w:tcW w:w="1189" w:type="dxa"/>
            <w:gridSpan w:val="2"/>
            <w:tcBorders>
              <w:top w:val="nil"/>
              <w:left w:val="nil"/>
              <w:bottom w:val="single" w:sz="4" w:space="0" w:color="auto"/>
              <w:right w:val="single" w:sz="4" w:space="0" w:color="auto"/>
            </w:tcBorders>
            <w:shd w:val="clear" w:color="auto" w:fill="auto"/>
            <w:vAlign w:val="center"/>
          </w:tcPr>
          <w:p w14:paraId="5EA9D19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33DB3FCA"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6F3C200C" w14:textId="77777777" w:rsidTr="00FF144D">
        <w:trPr>
          <w:trHeight w:val="351"/>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3ED4E4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成果转让类</w:t>
            </w:r>
          </w:p>
        </w:tc>
        <w:tc>
          <w:tcPr>
            <w:tcW w:w="2556" w:type="dxa"/>
            <w:gridSpan w:val="5"/>
            <w:tcBorders>
              <w:top w:val="single" w:sz="4" w:space="0" w:color="auto"/>
              <w:left w:val="nil"/>
              <w:bottom w:val="single" w:sz="4" w:space="0" w:color="auto"/>
              <w:right w:val="single" w:sz="4" w:space="0" w:color="auto"/>
            </w:tcBorders>
            <w:shd w:val="clear" w:color="auto" w:fill="auto"/>
            <w:vAlign w:val="center"/>
          </w:tcPr>
          <w:p w14:paraId="71E1DAE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转让</w:t>
            </w:r>
          </w:p>
        </w:tc>
        <w:tc>
          <w:tcPr>
            <w:tcW w:w="1189" w:type="dxa"/>
            <w:gridSpan w:val="2"/>
            <w:tcBorders>
              <w:top w:val="nil"/>
              <w:left w:val="nil"/>
              <w:bottom w:val="single" w:sz="4" w:space="0" w:color="auto"/>
              <w:right w:val="single" w:sz="4" w:space="0" w:color="auto"/>
            </w:tcBorders>
            <w:shd w:val="clear" w:color="auto" w:fill="auto"/>
            <w:vAlign w:val="center"/>
          </w:tcPr>
          <w:p w14:paraId="0098B92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2+到账经费/2</w:t>
            </w:r>
          </w:p>
        </w:tc>
        <w:tc>
          <w:tcPr>
            <w:tcW w:w="4765" w:type="dxa"/>
            <w:tcBorders>
              <w:top w:val="nil"/>
              <w:left w:val="single" w:sz="4" w:space="0" w:color="auto"/>
              <w:bottom w:val="single" w:sz="4" w:space="0" w:color="auto"/>
              <w:right w:val="single" w:sz="4" w:space="0" w:color="auto"/>
            </w:tcBorders>
            <w:shd w:val="clear" w:color="auto" w:fill="auto"/>
            <w:vAlign w:val="center"/>
          </w:tcPr>
          <w:p w14:paraId="7E03B4CD" w14:textId="77777777" w:rsidR="00FF144D" w:rsidRPr="00027155" w:rsidRDefault="00FF144D" w:rsidP="00FF144D">
            <w:pPr>
              <w:widowControl/>
              <w:spacing w:line="440" w:lineRule="exact"/>
              <w:rPr>
                <w:rFonts w:ascii="仿宋" w:eastAsia="仿宋" w:hAnsi="仿宋" w:cs="宋体"/>
                <w:kern w:val="0"/>
                <w:szCs w:val="21"/>
              </w:rPr>
            </w:pPr>
            <w:r w:rsidRPr="00027155">
              <w:rPr>
                <w:rFonts w:ascii="仿宋" w:eastAsia="仿宋" w:hAnsi="仿宋" w:cs="宋体" w:hint="eastAsia"/>
                <w:kern w:val="0"/>
                <w:szCs w:val="21"/>
              </w:rPr>
              <w:t>1.到账经费以万元为单位</w:t>
            </w:r>
          </w:p>
        </w:tc>
      </w:tr>
      <w:tr w:rsidR="00FF144D" w:rsidRPr="00027155" w14:paraId="0FF598E0" w14:textId="77777777" w:rsidTr="00FF144D">
        <w:trPr>
          <w:trHeight w:val="392"/>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0A6503C"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横向项目经费类</w:t>
            </w:r>
          </w:p>
        </w:tc>
        <w:tc>
          <w:tcPr>
            <w:tcW w:w="37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6112F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到账经费/3</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22209F37"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1.到账经费以万元为单位。</w:t>
            </w:r>
          </w:p>
          <w:p w14:paraId="5888B787" w14:textId="77777777" w:rsidR="00FF144D" w:rsidRPr="00027155" w:rsidRDefault="00FF144D" w:rsidP="00FF144D">
            <w:pPr>
              <w:widowControl/>
              <w:spacing w:line="440" w:lineRule="exact"/>
              <w:rPr>
                <w:rFonts w:ascii="仿宋" w:eastAsia="仿宋" w:hAnsi="仿宋" w:cs="宋体"/>
                <w:kern w:val="0"/>
                <w:szCs w:val="21"/>
              </w:rPr>
            </w:pPr>
            <w:r w:rsidRPr="00027155">
              <w:rPr>
                <w:rFonts w:ascii="仿宋" w:eastAsia="仿宋" w:hAnsi="仿宋" w:cs="宋体" w:hint="eastAsia"/>
                <w:kern w:val="0"/>
                <w:szCs w:val="21"/>
              </w:rPr>
              <w:t>2.横向项目的当量值仅计算1次/年。</w:t>
            </w:r>
          </w:p>
        </w:tc>
      </w:tr>
      <w:tr w:rsidR="00FF144D" w:rsidRPr="00027155" w14:paraId="42D4C7B8" w14:textId="77777777" w:rsidTr="00FF144D">
        <w:trPr>
          <w:trHeight w:val="392"/>
        </w:trPr>
        <w:tc>
          <w:tcPr>
            <w:tcW w:w="1003" w:type="dxa"/>
            <w:vMerge w:val="restart"/>
            <w:tcBorders>
              <w:top w:val="single" w:sz="4" w:space="0" w:color="auto"/>
              <w:left w:val="single" w:sz="4" w:space="0" w:color="auto"/>
              <w:right w:val="single" w:sz="4" w:space="0" w:color="auto"/>
            </w:tcBorders>
            <w:shd w:val="clear" w:color="auto" w:fill="auto"/>
            <w:vAlign w:val="center"/>
          </w:tcPr>
          <w:p w14:paraId="5BF69341"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kern w:val="0"/>
                <w:szCs w:val="21"/>
              </w:rPr>
              <w:t>社会培训类</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1D7C023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纵向</w:t>
            </w:r>
          </w:p>
        </w:tc>
        <w:tc>
          <w:tcPr>
            <w:tcW w:w="1173" w:type="dxa"/>
            <w:gridSpan w:val="3"/>
            <w:tcBorders>
              <w:top w:val="single" w:sz="4" w:space="0" w:color="auto"/>
              <w:left w:val="single" w:sz="4" w:space="0" w:color="auto"/>
              <w:right w:val="single" w:sz="4" w:space="0" w:color="auto"/>
            </w:tcBorders>
            <w:shd w:val="clear" w:color="auto" w:fill="auto"/>
            <w:vAlign w:val="center"/>
          </w:tcPr>
          <w:p w14:paraId="396D335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省级</w:t>
            </w:r>
          </w:p>
        </w:tc>
        <w:tc>
          <w:tcPr>
            <w:tcW w:w="1439" w:type="dxa"/>
            <w:gridSpan w:val="3"/>
            <w:tcBorders>
              <w:top w:val="single" w:sz="4" w:space="0" w:color="auto"/>
              <w:left w:val="single" w:sz="4" w:space="0" w:color="auto"/>
              <w:right w:val="single" w:sz="4" w:space="0" w:color="auto"/>
            </w:tcBorders>
            <w:shd w:val="clear" w:color="auto" w:fill="auto"/>
            <w:vAlign w:val="center"/>
          </w:tcPr>
          <w:p w14:paraId="2D57A87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10</w:t>
            </w:r>
          </w:p>
        </w:tc>
        <w:tc>
          <w:tcPr>
            <w:tcW w:w="4765" w:type="dxa"/>
            <w:vMerge w:val="restart"/>
            <w:tcBorders>
              <w:top w:val="single" w:sz="4" w:space="0" w:color="auto"/>
              <w:left w:val="single" w:sz="4" w:space="0" w:color="auto"/>
              <w:right w:val="single" w:sz="4" w:space="0" w:color="auto"/>
            </w:tcBorders>
            <w:shd w:val="clear" w:color="auto" w:fill="auto"/>
            <w:vAlign w:val="center"/>
          </w:tcPr>
          <w:p w14:paraId="16E77E02"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kern w:val="0"/>
                <w:szCs w:val="21"/>
              </w:rPr>
              <w:t>1.</w:t>
            </w:r>
            <w:r w:rsidRPr="00027155">
              <w:rPr>
                <w:rFonts w:ascii="仿宋" w:eastAsia="仿宋" w:hAnsi="仿宋" w:cs="宋体" w:hint="eastAsia"/>
                <w:kern w:val="0"/>
                <w:szCs w:val="21"/>
              </w:rPr>
              <w:t>省级行业协会、学会项目按市级教科研项目当量值的50%计。</w:t>
            </w:r>
          </w:p>
          <w:p w14:paraId="49D9C7DA"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kern w:val="0"/>
                <w:szCs w:val="21"/>
              </w:rPr>
              <w:t>2.</w:t>
            </w:r>
            <w:r w:rsidRPr="00027155">
              <w:rPr>
                <w:rFonts w:ascii="仿宋" w:eastAsia="仿宋" w:hAnsi="仿宋" w:cs="宋体" w:hint="eastAsia"/>
                <w:kern w:val="0"/>
                <w:szCs w:val="21"/>
              </w:rPr>
              <w:t>市级行业协会、学会项目按区级教科研项目当量值的50%计。</w:t>
            </w:r>
          </w:p>
        </w:tc>
      </w:tr>
      <w:tr w:rsidR="00FF144D" w:rsidRPr="00027155" w14:paraId="732F6246" w14:textId="77777777" w:rsidTr="00FF144D">
        <w:trPr>
          <w:trHeight w:val="392"/>
        </w:trPr>
        <w:tc>
          <w:tcPr>
            <w:tcW w:w="1003" w:type="dxa"/>
            <w:vMerge/>
            <w:tcBorders>
              <w:left w:val="single" w:sz="4" w:space="0" w:color="auto"/>
              <w:right w:val="single" w:sz="4" w:space="0" w:color="auto"/>
            </w:tcBorders>
            <w:shd w:val="clear" w:color="auto" w:fill="auto"/>
            <w:vAlign w:val="center"/>
          </w:tcPr>
          <w:p w14:paraId="77FEA94B" w14:textId="77777777" w:rsidR="00FF144D" w:rsidRPr="00027155" w:rsidRDefault="00FF144D" w:rsidP="00FF144D">
            <w:pPr>
              <w:widowControl/>
              <w:spacing w:line="440" w:lineRule="exact"/>
              <w:jc w:val="left"/>
              <w:rPr>
                <w:rFonts w:ascii="仿宋" w:eastAsia="仿宋" w:hAnsi="仿宋" w:cs="宋体"/>
                <w:kern w:val="0"/>
                <w:szCs w:val="21"/>
              </w:rPr>
            </w:pPr>
          </w:p>
        </w:tc>
        <w:tc>
          <w:tcPr>
            <w:tcW w:w="1133" w:type="dxa"/>
            <w:vMerge/>
            <w:tcBorders>
              <w:left w:val="single" w:sz="4" w:space="0" w:color="auto"/>
              <w:right w:val="single" w:sz="4" w:space="0" w:color="auto"/>
            </w:tcBorders>
            <w:shd w:val="clear" w:color="auto" w:fill="auto"/>
            <w:vAlign w:val="center"/>
          </w:tcPr>
          <w:p w14:paraId="7FB19F13" w14:textId="77777777" w:rsidR="00FF144D" w:rsidRPr="00027155" w:rsidRDefault="00FF144D" w:rsidP="00FF144D">
            <w:pPr>
              <w:widowControl/>
              <w:spacing w:line="440" w:lineRule="exact"/>
              <w:jc w:val="center"/>
              <w:rPr>
                <w:rFonts w:ascii="仿宋" w:eastAsia="仿宋" w:hAnsi="仿宋" w:cs="宋体"/>
                <w:kern w:val="0"/>
                <w:szCs w:val="21"/>
              </w:rPr>
            </w:pPr>
          </w:p>
        </w:tc>
        <w:tc>
          <w:tcPr>
            <w:tcW w:w="1173" w:type="dxa"/>
            <w:gridSpan w:val="3"/>
            <w:tcBorders>
              <w:top w:val="single" w:sz="4" w:space="0" w:color="auto"/>
              <w:left w:val="single" w:sz="4" w:space="0" w:color="auto"/>
              <w:right w:val="single" w:sz="4" w:space="0" w:color="auto"/>
            </w:tcBorders>
            <w:shd w:val="clear" w:color="auto" w:fill="auto"/>
            <w:vAlign w:val="center"/>
          </w:tcPr>
          <w:p w14:paraId="5C308D6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市级</w:t>
            </w:r>
          </w:p>
        </w:tc>
        <w:tc>
          <w:tcPr>
            <w:tcW w:w="1439" w:type="dxa"/>
            <w:gridSpan w:val="3"/>
            <w:tcBorders>
              <w:top w:val="single" w:sz="4" w:space="0" w:color="auto"/>
              <w:left w:val="single" w:sz="4" w:space="0" w:color="auto"/>
              <w:right w:val="single" w:sz="4" w:space="0" w:color="auto"/>
            </w:tcBorders>
            <w:shd w:val="clear" w:color="auto" w:fill="auto"/>
            <w:vAlign w:val="center"/>
          </w:tcPr>
          <w:p w14:paraId="4DAE22E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5</w:t>
            </w:r>
          </w:p>
        </w:tc>
        <w:tc>
          <w:tcPr>
            <w:tcW w:w="4765" w:type="dxa"/>
            <w:vMerge/>
            <w:tcBorders>
              <w:left w:val="single" w:sz="4" w:space="0" w:color="auto"/>
              <w:right w:val="single" w:sz="4" w:space="0" w:color="auto"/>
            </w:tcBorders>
            <w:shd w:val="clear" w:color="auto" w:fill="auto"/>
            <w:vAlign w:val="center"/>
          </w:tcPr>
          <w:p w14:paraId="2C7DDA6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09AA891" w14:textId="77777777" w:rsidTr="00FF144D">
        <w:trPr>
          <w:trHeight w:val="392"/>
        </w:trPr>
        <w:tc>
          <w:tcPr>
            <w:tcW w:w="1003" w:type="dxa"/>
            <w:vMerge/>
            <w:tcBorders>
              <w:left w:val="single" w:sz="4" w:space="0" w:color="auto"/>
              <w:right w:val="single" w:sz="4" w:space="0" w:color="auto"/>
            </w:tcBorders>
            <w:shd w:val="clear" w:color="auto" w:fill="auto"/>
            <w:vAlign w:val="center"/>
          </w:tcPr>
          <w:p w14:paraId="7BDA099E" w14:textId="77777777" w:rsidR="00FF144D" w:rsidRPr="00027155" w:rsidRDefault="00FF144D" w:rsidP="00FF144D">
            <w:pPr>
              <w:widowControl/>
              <w:spacing w:line="440" w:lineRule="exact"/>
              <w:jc w:val="left"/>
              <w:rPr>
                <w:rFonts w:ascii="仿宋" w:eastAsia="仿宋" w:hAnsi="仿宋" w:cs="宋体"/>
                <w:kern w:val="0"/>
                <w:szCs w:val="21"/>
              </w:rPr>
            </w:pPr>
          </w:p>
        </w:tc>
        <w:tc>
          <w:tcPr>
            <w:tcW w:w="1133" w:type="dxa"/>
            <w:vMerge/>
            <w:tcBorders>
              <w:left w:val="single" w:sz="4" w:space="0" w:color="auto"/>
              <w:right w:val="single" w:sz="4" w:space="0" w:color="auto"/>
            </w:tcBorders>
            <w:shd w:val="clear" w:color="auto" w:fill="auto"/>
            <w:vAlign w:val="center"/>
          </w:tcPr>
          <w:p w14:paraId="76AFEBB4" w14:textId="77777777" w:rsidR="00FF144D" w:rsidRPr="00027155" w:rsidRDefault="00FF144D" w:rsidP="00FF144D">
            <w:pPr>
              <w:widowControl/>
              <w:spacing w:line="440" w:lineRule="exact"/>
              <w:jc w:val="center"/>
              <w:rPr>
                <w:rFonts w:ascii="仿宋" w:eastAsia="仿宋" w:hAnsi="仿宋" w:cs="宋体"/>
                <w:kern w:val="0"/>
                <w:szCs w:val="21"/>
              </w:rPr>
            </w:pPr>
          </w:p>
        </w:tc>
        <w:tc>
          <w:tcPr>
            <w:tcW w:w="1173" w:type="dxa"/>
            <w:gridSpan w:val="3"/>
            <w:tcBorders>
              <w:top w:val="single" w:sz="4" w:space="0" w:color="auto"/>
              <w:left w:val="single" w:sz="4" w:space="0" w:color="auto"/>
              <w:right w:val="single" w:sz="4" w:space="0" w:color="auto"/>
            </w:tcBorders>
            <w:shd w:val="clear" w:color="auto" w:fill="auto"/>
            <w:vAlign w:val="center"/>
          </w:tcPr>
          <w:p w14:paraId="55F25B97"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区级</w:t>
            </w:r>
          </w:p>
        </w:tc>
        <w:tc>
          <w:tcPr>
            <w:tcW w:w="1439" w:type="dxa"/>
            <w:gridSpan w:val="3"/>
            <w:tcBorders>
              <w:top w:val="single" w:sz="4" w:space="0" w:color="auto"/>
              <w:left w:val="single" w:sz="4" w:space="0" w:color="auto"/>
              <w:right w:val="single" w:sz="4" w:space="0" w:color="auto"/>
            </w:tcBorders>
            <w:shd w:val="clear" w:color="auto" w:fill="auto"/>
            <w:vAlign w:val="center"/>
          </w:tcPr>
          <w:p w14:paraId="4DB08BC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2</w:t>
            </w:r>
          </w:p>
        </w:tc>
        <w:tc>
          <w:tcPr>
            <w:tcW w:w="4765" w:type="dxa"/>
            <w:vMerge/>
            <w:tcBorders>
              <w:left w:val="single" w:sz="4" w:space="0" w:color="auto"/>
              <w:bottom w:val="single" w:sz="4" w:space="0" w:color="auto"/>
              <w:right w:val="single" w:sz="4" w:space="0" w:color="auto"/>
            </w:tcBorders>
            <w:shd w:val="clear" w:color="auto" w:fill="auto"/>
            <w:vAlign w:val="center"/>
          </w:tcPr>
          <w:p w14:paraId="08EFBFB8"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2E6BABF" w14:textId="77777777" w:rsidTr="00FF144D">
        <w:trPr>
          <w:trHeight w:val="392"/>
        </w:trPr>
        <w:tc>
          <w:tcPr>
            <w:tcW w:w="1003" w:type="dxa"/>
            <w:vMerge/>
            <w:tcBorders>
              <w:left w:val="single" w:sz="4" w:space="0" w:color="auto"/>
              <w:right w:val="single" w:sz="4" w:space="0" w:color="auto"/>
            </w:tcBorders>
            <w:shd w:val="clear" w:color="auto" w:fill="auto"/>
            <w:vAlign w:val="center"/>
          </w:tcPr>
          <w:p w14:paraId="7841C1C0" w14:textId="77777777" w:rsidR="00FF144D" w:rsidRPr="00027155" w:rsidRDefault="00FF144D" w:rsidP="00FF144D">
            <w:pPr>
              <w:widowControl/>
              <w:spacing w:line="440" w:lineRule="exact"/>
              <w:jc w:val="left"/>
              <w:rPr>
                <w:rFonts w:ascii="仿宋" w:eastAsia="仿宋" w:hAnsi="仿宋" w:cs="宋体"/>
                <w:kern w:val="0"/>
                <w:szCs w:val="21"/>
              </w:rPr>
            </w:pPr>
          </w:p>
        </w:tc>
        <w:tc>
          <w:tcPr>
            <w:tcW w:w="1133" w:type="dxa"/>
            <w:tcBorders>
              <w:top w:val="single" w:sz="4" w:space="0" w:color="auto"/>
              <w:left w:val="single" w:sz="4" w:space="0" w:color="auto"/>
              <w:right w:val="single" w:sz="4" w:space="0" w:color="auto"/>
            </w:tcBorders>
            <w:shd w:val="clear" w:color="auto" w:fill="auto"/>
            <w:vAlign w:val="center"/>
          </w:tcPr>
          <w:p w14:paraId="0DB2E55A"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横向</w:t>
            </w:r>
          </w:p>
        </w:tc>
        <w:tc>
          <w:tcPr>
            <w:tcW w:w="2612" w:type="dxa"/>
            <w:gridSpan w:val="6"/>
            <w:tcBorders>
              <w:top w:val="single" w:sz="4" w:space="0" w:color="auto"/>
              <w:left w:val="single" w:sz="4" w:space="0" w:color="auto"/>
              <w:right w:val="single" w:sz="4" w:space="0" w:color="auto"/>
            </w:tcBorders>
            <w:shd w:val="clear" w:color="auto" w:fill="auto"/>
            <w:vAlign w:val="center"/>
          </w:tcPr>
          <w:p w14:paraId="2315784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到账经费/3</w:t>
            </w:r>
            <w:r w:rsidRPr="00027155">
              <w:rPr>
                <w:rFonts w:ascii="仿宋" w:eastAsia="仿宋" w:hAnsi="仿宋" w:cs="宋体"/>
                <w:kern w:val="0"/>
                <w:szCs w:val="21"/>
              </w:rPr>
              <w:t>+培训</w:t>
            </w:r>
            <w:proofErr w:type="gramStart"/>
            <w:r w:rsidRPr="00027155">
              <w:rPr>
                <w:rFonts w:ascii="仿宋" w:eastAsia="仿宋" w:hAnsi="仿宋" w:cs="宋体"/>
                <w:kern w:val="0"/>
                <w:szCs w:val="21"/>
              </w:rPr>
              <w:t>人次/</w:t>
            </w:r>
            <w:proofErr w:type="gramEnd"/>
            <w:r w:rsidRPr="00027155">
              <w:rPr>
                <w:rFonts w:ascii="仿宋" w:eastAsia="仿宋" w:hAnsi="仿宋" w:cs="宋体"/>
                <w:kern w:val="0"/>
                <w:szCs w:val="21"/>
              </w:rPr>
              <w:t>500</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09B2FED4" w14:textId="77777777" w:rsidR="00FF144D" w:rsidRPr="00027155" w:rsidRDefault="00FF144D" w:rsidP="00FF144D">
            <w:pPr>
              <w:widowControl/>
              <w:spacing w:line="440" w:lineRule="exact"/>
              <w:jc w:val="left"/>
              <w:rPr>
                <w:rFonts w:ascii="仿宋" w:eastAsia="仿宋" w:hAnsi="仿宋" w:cs="宋体"/>
                <w:kern w:val="0"/>
                <w:szCs w:val="21"/>
              </w:rPr>
            </w:pPr>
            <w:r w:rsidRPr="00027155">
              <w:rPr>
                <w:rFonts w:ascii="仿宋" w:eastAsia="仿宋" w:hAnsi="仿宋" w:cs="宋体" w:hint="eastAsia"/>
                <w:kern w:val="0"/>
                <w:szCs w:val="21"/>
              </w:rPr>
              <w:t>到账经费以万元为单位。</w:t>
            </w:r>
          </w:p>
        </w:tc>
      </w:tr>
      <w:tr w:rsidR="00FF144D" w:rsidRPr="00027155" w14:paraId="5B8BFFEC" w14:textId="77777777" w:rsidTr="00FF144D">
        <w:trPr>
          <w:trHeight w:val="479"/>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96FFE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艺术类成果</w:t>
            </w:r>
          </w:p>
        </w:tc>
        <w:tc>
          <w:tcPr>
            <w:tcW w:w="1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E4754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文化部、中国文学艺术界联合会、中国美术家协会联合举办的全国美术作品展览</w:t>
            </w:r>
          </w:p>
        </w:tc>
        <w:tc>
          <w:tcPr>
            <w:tcW w:w="1059" w:type="dxa"/>
            <w:gridSpan w:val="3"/>
            <w:tcBorders>
              <w:top w:val="single" w:sz="4" w:space="0" w:color="auto"/>
              <w:left w:val="nil"/>
              <w:bottom w:val="single" w:sz="4" w:space="0" w:color="auto"/>
              <w:right w:val="single" w:sz="4" w:space="0" w:color="auto"/>
            </w:tcBorders>
            <w:shd w:val="clear" w:color="auto" w:fill="auto"/>
            <w:vAlign w:val="center"/>
          </w:tcPr>
          <w:p w14:paraId="5E73B9EC"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047" w:type="dxa"/>
            <w:tcBorders>
              <w:top w:val="single" w:sz="4" w:space="0" w:color="auto"/>
              <w:left w:val="nil"/>
              <w:bottom w:val="single" w:sz="4" w:space="0" w:color="auto"/>
              <w:right w:val="single" w:sz="4" w:space="0" w:color="auto"/>
            </w:tcBorders>
            <w:shd w:val="clear" w:color="auto" w:fill="auto"/>
            <w:vAlign w:val="center"/>
          </w:tcPr>
          <w:p w14:paraId="18B0751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30</w:t>
            </w:r>
          </w:p>
        </w:tc>
        <w:tc>
          <w:tcPr>
            <w:tcW w:w="47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89C655" w14:textId="77777777" w:rsidR="00FF144D" w:rsidRPr="00027155" w:rsidRDefault="00FF144D" w:rsidP="00FF144D">
            <w:pPr>
              <w:widowControl/>
              <w:spacing w:line="440" w:lineRule="exact"/>
              <w:rPr>
                <w:rFonts w:ascii="仿宋" w:eastAsia="仿宋" w:hAnsi="仿宋" w:cs="宋体"/>
                <w:kern w:val="0"/>
                <w:szCs w:val="21"/>
              </w:rPr>
            </w:pPr>
            <w:r w:rsidRPr="00027155">
              <w:rPr>
                <w:rFonts w:ascii="仿宋" w:eastAsia="仿宋" w:hAnsi="仿宋" w:cs="宋体" w:hint="eastAsia"/>
                <w:kern w:val="0"/>
                <w:szCs w:val="21"/>
              </w:rPr>
              <w:t>1.优秀奖、入围奖分别按参照三等奖和三等奖50%计。</w:t>
            </w:r>
          </w:p>
          <w:p w14:paraId="748A7AD3" w14:textId="77777777" w:rsidR="00FF144D" w:rsidRPr="00027155" w:rsidRDefault="00FF144D" w:rsidP="00FF144D">
            <w:pPr>
              <w:widowControl/>
              <w:spacing w:line="440" w:lineRule="exact"/>
              <w:rPr>
                <w:rFonts w:ascii="仿宋" w:eastAsia="仿宋" w:hAnsi="仿宋" w:cs="宋体"/>
                <w:kern w:val="0"/>
                <w:szCs w:val="21"/>
              </w:rPr>
            </w:pPr>
            <w:r w:rsidRPr="00027155">
              <w:rPr>
                <w:rFonts w:ascii="仿宋" w:eastAsia="仿宋" w:hAnsi="仿宋" w:cs="宋体" w:hint="eastAsia"/>
                <w:kern w:val="0"/>
                <w:szCs w:val="21"/>
              </w:rPr>
              <w:t>2.各种民间组织举办的展览不予认定。</w:t>
            </w:r>
          </w:p>
          <w:p w14:paraId="7F96E995" w14:textId="77777777" w:rsidR="00FF144D" w:rsidRPr="00027155" w:rsidRDefault="00FF144D" w:rsidP="00FF144D">
            <w:pPr>
              <w:widowControl/>
              <w:spacing w:line="440" w:lineRule="exact"/>
              <w:rPr>
                <w:rFonts w:ascii="仿宋" w:eastAsia="仿宋" w:hAnsi="仿宋" w:cs="宋体"/>
                <w:kern w:val="0"/>
                <w:szCs w:val="21"/>
              </w:rPr>
            </w:pPr>
            <w:r w:rsidRPr="00027155">
              <w:rPr>
                <w:rFonts w:ascii="仿宋" w:eastAsia="仿宋" w:hAnsi="仿宋" w:cs="宋体" w:hint="eastAsia"/>
                <w:kern w:val="0"/>
                <w:szCs w:val="21"/>
              </w:rPr>
              <w:t>3.类别及等次认定以获奖证书为准。</w:t>
            </w:r>
          </w:p>
        </w:tc>
      </w:tr>
      <w:tr w:rsidR="00FF144D" w:rsidRPr="00027155" w14:paraId="33C4C20C" w14:textId="77777777" w:rsidTr="00FF144D">
        <w:trPr>
          <w:trHeight w:val="555"/>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5F83F"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57157DD"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08447E0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047" w:type="dxa"/>
            <w:tcBorders>
              <w:top w:val="nil"/>
              <w:left w:val="nil"/>
              <w:bottom w:val="single" w:sz="4" w:space="0" w:color="auto"/>
              <w:right w:val="single" w:sz="4" w:space="0" w:color="auto"/>
            </w:tcBorders>
            <w:shd w:val="clear" w:color="auto" w:fill="auto"/>
            <w:vAlign w:val="center"/>
          </w:tcPr>
          <w:p w14:paraId="46A268C4"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25</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5F9A0BD5"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935ED3C" w14:textId="77777777" w:rsidTr="00FF144D">
        <w:trPr>
          <w:trHeight w:val="28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50DC5"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FFDF604"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0CD3BAD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047" w:type="dxa"/>
            <w:tcBorders>
              <w:top w:val="nil"/>
              <w:left w:val="nil"/>
              <w:bottom w:val="single" w:sz="4" w:space="0" w:color="auto"/>
              <w:right w:val="single" w:sz="4" w:space="0" w:color="auto"/>
            </w:tcBorders>
            <w:shd w:val="clear" w:color="auto" w:fill="auto"/>
            <w:vAlign w:val="center"/>
          </w:tcPr>
          <w:p w14:paraId="31B2A2B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20</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2D19289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59B56FBF" w14:textId="77777777" w:rsidTr="00FF144D">
        <w:trPr>
          <w:trHeight w:val="719"/>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AF73A"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4B638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文化部、教育</w:t>
            </w:r>
            <w:r w:rsidRPr="00027155">
              <w:rPr>
                <w:rFonts w:ascii="仿宋" w:eastAsia="仿宋" w:hAnsi="仿宋" w:cs="宋体" w:hint="eastAsia"/>
                <w:kern w:val="0"/>
                <w:szCs w:val="21"/>
              </w:rPr>
              <w:lastRenderedPageBreak/>
              <w:t>部、国家级专业协会（中国美术家协会、摄影家协会、工艺美术家协会等）举办的国家级展览</w:t>
            </w:r>
          </w:p>
        </w:tc>
        <w:tc>
          <w:tcPr>
            <w:tcW w:w="1059" w:type="dxa"/>
            <w:gridSpan w:val="3"/>
            <w:tcBorders>
              <w:top w:val="nil"/>
              <w:left w:val="nil"/>
              <w:bottom w:val="single" w:sz="4" w:space="0" w:color="auto"/>
              <w:right w:val="single" w:sz="4" w:space="0" w:color="auto"/>
            </w:tcBorders>
            <w:shd w:val="clear" w:color="auto" w:fill="auto"/>
            <w:vAlign w:val="center"/>
          </w:tcPr>
          <w:p w14:paraId="4A353A3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lastRenderedPageBreak/>
              <w:t>一等奖</w:t>
            </w:r>
          </w:p>
        </w:tc>
        <w:tc>
          <w:tcPr>
            <w:tcW w:w="1047" w:type="dxa"/>
            <w:tcBorders>
              <w:top w:val="nil"/>
              <w:left w:val="nil"/>
              <w:bottom w:val="single" w:sz="4" w:space="0" w:color="auto"/>
              <w:right w:val="single" w:sz="4" w:space="0" w:color="auto"/>
            </w:tcBorders>
            <w:shd w:val="clear" w:color="auto" w:fill="auto"/>
            <w:vAlign w:val="center"/>
          </w:tcPr>
          <w:p w14:paraId="7707D8A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kern w:val="0"/>
                <w:szCs w:val="21"/>
              </w:rPr>
              <w:t>2</w:t>
            </w:r>
            <w:r w:rsidRPr="00027155">
              <w:rPr>
                <w:rFonts w:ascii="仿宋" w:eastAsia="仿宋" w:hAnsi="仿宋" w:cs="宋体" w:hint="eastAsia"/>
                <w:kern w:val="0"/>
                <w:szCs w:val="21"/>
              </w:rPr>
              <w:t>0</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030E613F"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41687E44" w14:textId="77777777" w:rsidTr="00FF144D">
        <w:trPr>
          <w:trHeight w:val="493"/>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8CE5A2"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85229E7"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631E69A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047" w:type="dxa"/>
            <w:tcBorders>
              <w:top w:val="nil"/>
              <w:left w:val="nil"/>
              <w:bottom w:val="single" w:sz="4" w:space="0" w:color="auto"/>
              <w:right w:val="single" w:sz="4" w:space="0" w:color="auto"/>
            </w:tcBorders>
            <w:shd w:val="clear" w:color="auto" w:fill="auto"/>
            <w:vAlign w:val="center"/>
          </w:tcPr>
          <w:p w14:paraId="20C7B9E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15</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2933C064"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288312C" w14:textId="77777777" w:rsidTr="00FF144D">
        <w:trPr>
          <w:trHeight w:val="549"/>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0CA8C"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F274083"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7FE2D1C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047" w:type="dxa"/>
            <w:tcBorders>
              <w:top w:val="nil"/>
              <w:left w:val="nil"/>
              <w:bottom w:val="single" w:sz="4" w:space="0" w:color="auto"/>
              <w:right w:val="single" w:sz="4" w:space="0" w:color="auto"/>
            </w:tcBorders>
            <w:shd w:val="clear" w:color="auto" w:fill="auto"/>
            <w:vAlign w:val="center"/>
          </w:tcPr>
          <w:p w14:paraId="3B95D61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10</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7E432FA8"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35ECDC85" w14:textId="77777777" w:rsidTr="00FF144D">
        <w:trPr>
          <w:trHeight w:val="525"/>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D3499C"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BE3C6"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文化厅、教育厅、省级专业协会（省美术家协会、摄影家协会、工艺美术家协会等）举办的省级展览</w:t>
            </w:r>
          </w:p>
        </w:tc>
        <w:tc>
          <w:tcPr>
            <w:tcW w:w="1059" w:type="dxa"/>
            <w:gridSpan w:val="3"/>
            <w:tcBorders>
              <w:top w:val="nil"/>
              <w:left w:val="nil"/>
              <w:bottom w:val="single" w:sz="4" w:space="0" w:color="auto"/>
              <w:right w:val="single" w:sz="4" w:space="0" w:color="auto"/>
            </w:tcBorders>
            <w:shd w:val="clear" w:color="auto" w:fill="auto"/>
            <w:vAlign w:val="center"/>
          </w:tcPr>
          <w:p w14:paraId="0C1E17BF"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047" w:type="dxa"/>
            <w:tcBorders>
              <w:top w:val="nil"/>
              <w:left w:val="nil"/>
              <w:bottom w:val="single" w:sz="4" w:space="0" w:color="auto"/>
              <w:right w:val="single" w:sz="4" w:space="0" w:color="auto"/>
            </w:tcBorders>
            <w:shd w:val="clear" w:color="auto" w:fill="auto"/>
            <w:vAlign w:val="center"/>
          </w:tcPr>
          <w:p w14:paraId="7981B4AE"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8</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7FFD5D2F"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64A14713" w14:textId="77777777" w:rsidTr="00FF144D">
        <w:trPr>
          <w:trHeight w:val="558"/>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4AB50"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BBD0377"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0D3AB92F"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047" w:type="dxa"/>
            <w:tcBorders>
              <w:top w:val="nil"/>
              <w:left w:val="nil"/>
              <w:bottom w:val="single" w:sz="4" w:space="0" w:color="auto"/>
              <w:right w:val="single" w:sz="4" w:space="0" w:color="auto"/>
            </w:tcBorders>
            <w:shd w:val="clear" w:color="auto" w:fill="auto"/>
            <w:vAlign w:val="center"/>
          </w:tcPr>
          <w:p w14:paraId="20DF0875"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6</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275435D0"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040459B3" w14:textId="77777777" w:rsidTr="00FF144D">
        <w:trPr>
          <w:trHeight w:val="350"/>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08DEE"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3C197C3"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44E7E570"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047" w:type="dxa"/>
            <w:tcBorders>
              <w:top w:val="nil"/>
              <w:left w:val="nil"/>
              <w:bottom w:val="single" w:sz="4" w:space="0" w:color="auto"/>
              <w:right w:val="single" w:sz="4" w:space="0" w:color="auto"/>
            </w:tcBorders>
            <w:shd w:val="clear" w:color="auto" w:fill="auto"/>
            <w:vAlign w:val="center"/>
          </w:tcPr>
          <w:p w14:paraId="0F59CC1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4</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02F82086"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77D6639F" w14:textId="77777777" w:rsidTr="00FF144D">
        <w:trPr>
          <w:trHeight w:val="494"/>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1D12B"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F21E61"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文化局、教育局、市级专业协会（市美术家、摄影家工艺美术家协会等）举办的市级展览</w:t>
            </w:r>
          </w:p>
        </w:tc>
        <w:tc>
          <w:tcPr>
            <w:tcW w:w="1059" w:type="dxa"/>
            <w:gridSpan w:val="3"/>
            <w:tcBorders>
              <w:top w:val="nil"/>
              <w:left w:val="nil"/>
              <w:bottom w:val="single" w:sz="4" w:space="0" w:color="auto"/>
              <w:right w:val="single" w:sz="4" w:space="0" w:color="auto"/>
            </w:tcBorders>
            <w:shd w:val="clear" w:color="auto" w:fill="auto"/>
            <w:vAlign w:val="center"/>
          </w:tcPr>
          <w:p w14:paraId="1B842989"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一等奖</w:t>
            </w:r>
          </w:p>
        </w:tc>
        <w:tc>
          <w:tcPr>
            <w:tcW w:w="1047" w:type="dxa"/>
            <w:tcBorders>
              <w:top w:val="nil"/>
              <w:left w:val="nil"/>
              <w:bottom w:val="single" w:sz="4" w:space="0" w:color="auto"/>
              <w:right w:val="single" w:sz="4" w:space="0" w:color="auto"/>
            </w:tcBorders>
            <w:shd w:val="clear" w:color="auto" w:fill="auto"/>
            <w:vAlign w:val="center"/>
          </w:tcPr>
          <w:p w14:paraId="383A2C62"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3</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2AC58D9C"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80C9E3C" w14:textId="77777777" w:rsidTr="00FF144D">
        <w:trPr>
          <w:trHeight w:val="521"/>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8D5AD"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BEA450F"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556829FD"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二等奖</w:t>
            </w:r>
          </w:p>
        </w:tc>
        <w:tc>
          <w:tcPr>
            <w:tcW w:w="1047" w:type="dxa"/>
            <w:tcBorders>
              <w:top w:val="nil"/>
              <w:left w:val="nil"/>
              <w:bottom w:val="single" w:sz="4" w:space="0" w:color="auto"/>
              <w:right w:val="single" w:sz="4" w:space="0" w:color="auto"/>
            </w:tcBorders>
            <w:shd w:val="clear" w:color="auto" w:fill="auto"/>
            <w:vAlign w:val="center"/>
          </w:tcPr>
          <w:p w14:paraId="181FAB13"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2</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11F2BB6A" w14:textId="77777777" w:rsidR="00FF144D" w:rsidRPr="00027155" w:rsidRDefault="00FF144D" w:rsidP="00FF144D">
            <w:pPr>
              <w:widowControl/>
              <w:spacing w:line="440" w:lineRule="exact"/>
              <w:jc w:val="left"/>
              <w:rPr>
                <w:rFonts w:ascii="仿宋" w:eastAsia="仿宋" w:hAnsi="仿宋" w:cs="宋体"/>
                <w:kern w:val="0"/>
                <w:szCs w:val="21"/>
              </w:rPr>
            </w:pPr>
          </w:p>
        </w:tc>
      </w:tr>
      <w:tr w:rsidR="00FF144D" w:rsidRPr="00027155" w14:paraId="2E55B8E9" w14:textId="77777777" w:rsidTr="00FF144D">
        <w:trPr>
          <w:trHeight w:val="719"/>
        </w:trPr>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F3DA4" w14:textId="77777777" w:rsidR="00FF144D" w:rsidRPr="00027155" w:rsidRDefault="00FF144D" w:rsidP="00FF144D">
            <w:pPr>
              <w:widowControl/>
              <w:spacing w:line="440" w:lineRule="exact"/>
              <w:jc w:val="left"/>
              <w:rPr>
                <w:rFonts w:ascii="仿宋" w:eastAsia="仿宋" w:hAnsi="仿宋" w:cs="宋体"/>
                <w:kern w:val="0"/>
                <w:szCs w:val="21"/>
              </w:rPr>
            </w:pPr>
          </w:p>
        </w:tc>
        <w:tc>
          <w:tcPr>
            <w:tcW w:w="16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48C67E3" w14:textId="77777777" w:rsidR="00FF144D" w:rsidRPr="00027155" w:rsidRDefault="00FF144D" w:rsidP="00FF144D">
            <w:pPr>
              <w:widowControl/>
              <w:spacing w:line="440" w:lineRule="exact"/>
              <w:jc w:val="left"/>
              <w:rPr>
                <w:rFonts w:ascii="仿宋" w:eastAsia="仿宋" w:hAnsi="仿宋" w:cs="宋体"/>
                <w:kern w:val="0"/>
                <w:szCs w:val="21"/>
              </w:rPr>
            </w:pPr>
          </w:p>
        </w:tc>
        <w:tc>
          <w:tcPr>
            <w:tcW w:w="1059" w:type="dxa"/>
            <w:gridSpan w:val="3"/>
            <w:tcBorders>
              <w:top w:val="nil"/>
              <w:left w:val="nil"/>
              <w:bottom w:val="single" w:sz="4" w:space="0" w:color="auto"/>
              <w:right w:val="single" w:sz="4" w:space="0" w:color="auto"/>
            </w:tcBorders>
            <w:shd w:val="clear" w:color="auto" w:fill="auto"/>
            <w:vAlign w:val="center"/>
          </w:tcPr>
          <w:p w14:paraId="297A48DB"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三等奖</w:t>
            </w:r>
          </w:p>
        </w:tc>
        <w:tc>
          <w:tcPr>
            <w:tcW w:w="1047" w:type="dxa"/>
            <w:tcBorders>
              <w:top w:val="nil"/>
              <w:left w:val="nil"/>
              <w:bottom w:val="single" w:sz="4" w:space="0" w:color="auto"/>
              <w:right w:val="single" w:sz="4" w:space="0" w:color="auto"/>
            </w:tcBorders>
            <w:shd w:val="clear" w:color="auto" w:fill="auto"/>
            <w:vAlign w:val="center"/>
          </w:tcPr>
          <w:p w14:paraId="5349C7C8" w14:textId="77777777" w:rsidR="00FF144D" w:rsidRPr="00027155" w:rsidRDefault="00FF144D" w:rsidP="00FF144D">
            <w:pPr>
              <w:widowControl/>
              <w:spacing w:line="440" w:lineRule="exact"/>
              <w:jc w:val="center"/>
              <w:rPr>
                <w:rFonts w:ascii="仿宋" w:eastAsia="仿宋" w:hAnsi="仿宋" w:cs="宋体"/>
                <w:kern w:val="0"/>
                <w:szCs w:val="21"/>
              </w:rPr>
            </w:pPr>
            <w:r w:rsidRPr="00027155">
              <w:rPr>
                <w:rFonts w:ascii="仿宋" w:eastAsia="仿宋" w:hAnsi="仿宋" w:cs="宋体" w:hint="eastAsia"/>
                <w:kern w:val="0"/>
                <w:szCs w:val="21"/>
              </w:rPr>
              <w:t>1</w:t>
            </w:r>
          </w:p>
        </w:tc>
        <w:tc>
          <w:tcPr>
            <w:tcW w:w="4765" w:type="dxa"/>
            <w:vMerge/>
            <w:tcBorders>
              <w:top w:val="nil"/>
              <w:left w:val="single" w:sz="4" w:space="0" w:color="auto"/>
              <w:bottom w:val="single" w:sz="4" w:space="0" w:color="000000"/>
              <w:right w:val="single" w:sz="4" w:space="0" w:color="auto"/>
            </w:tcBorders>
            <w:shd w:val="clear" w:color="auto" w:fill="auto"/>
            <w:vAlign w:val="center"/>
          </w:tcPr>
          <w:p w14:paraId="508235C5" w14:textId="77777777" w:rsidR="00FF144D" w:rsidRPr="00027155" w:rsidRDefault="00FF144D" w:rsidP="00FF144D">
            <w:pPr>
              <w:widowControl/>
              <w:spacing w:line="440" w:lineRule="exact"/>
              <w:jc w:val="left"/>
              <w:rPr>
                <w:rFonts w:ascii="仿宋" w:eastAsia="仿宋" w:hAnsi="仿宋" w:cs="宋体"/>
                <w:kern w:val="0"/>
                <w:szCs w:val="21"/>
              </w:rPr>
            </w:pPr>
          </w:p>
        </w:tc>
      </w:tr>
    </w:tbl>
    <w:p w14:paraId="29A37D2A" w14:textId="77777777" w:rsidR="00FF144D" w:rsidRDefault="00FF144D" w:rsidP="00FF144D">
      <w:pPr>
        <w:spacing w:line="420" w:lineRule="exact"/>
        <w:rPr>
          <w:rFonts w:asciiTheme="minorEastAsia" w:hAnsiTheme="minorEastAsia"/>
          <w:b/>
          <w:sz w:val="22"/>
        </w:rPr>
      </w:pPr>
    </w:p>
    <w:p w14:paraId="4036D8BD" w14:textId="77777777" w:rsidR="00967FE7" w:rsidRPr="00794B83" w:rsidRDefault="00967FE7" w:rsidP="00967FE7">
      <w:pPr>
        <w:spacing w:line="460" w:lineRule="exact"/>
        <w:ind w:left="134" w:hangingChars="50" w:hanging="134"/>
        <w:rPr>
          <w:rFonts w:ascii="KaiTi" w:eastAsia="KaiTi" w:hAnsi="KaiTi"/>
          <w:color w:val="000000"/>
          <w:spacing w:val="-1"/>
          <w:sz w:val="27"/>
          <w:szCs w:val="27"/>
        </w:rPr>
      </w:pPr>
      <w:bookmarkStart w:id="0" w:name="_GoBack"/>
      <w:bookmarkEnd w:id="0"/>
    </w:p>
    <w:sectPr w:rsidR="00967FE7" w:rsidRPr="00794B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5081F" w14:textId="77777777" w:rsidR="00064926" w:rsidRDefault="00064926" w:rsidP="00CB6F50">
      <w:r>
        <w:separator/>
      </w:r>
    </w:p>
  </w:endnote>
  <w:endnote w:type="continuationSeparator" w:id="0">
    <w:p w14:paraId="0D262358" w14:textId="77777777" w:rsidR="00064926" w:rsidRDefault="00064926" w:rsidP="00C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F51C" w14:textId="77777777" w:rsidR="00064926" w:rsidRDefault="00064926" w:rsidP="00CB6F50">
      <w:r>
        <w:separator/>
      </w:r>
    </w:p>
  </w:footnote>
  <w:footnote w:type="continuationSeparator" w:id="0">
    <w:p w14:paraId="37C389D4" w14:textId="77777777" w:rsidR="00064926" w:rsidRDefault="00064926" w:rsidP="00CB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29D6"/>
    <w:multiLevelType w:val="singleLevel"/>
    <w:tmpl w:val="5EDD29D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EA"/>
    <w:rsid w:val="00005EF1"/>
    <w:rsid w:val="00027155"/>
    <w:rsid w:val="00064926"/>
    <w:rsid w:val="000C57F0"/>
    <w:rsid w:val="00154B21"/>
    <w:rsid w:val="00183238"/>
    <w:rsid w:val="001C492C"/>
    <w:rsid w:val="002F4C91"/>
    <w:rsid w:val="00331AD0"/>
    <w:rsid w:val="00353F0E"/>
    <w:rsid w:val="003860D9"/>
    <w:rsid w:val="003960E5"/>
    <w:rsid w:val="00403AE3"/>
    <w:rsid w:val="00406023"/>
    <w:rsid w:val="00447A3C"/>
    <w:rsid w:val="0048770E"/>
    <w:rsid w:val="0052162C"/>
    <w:rsid w:val="00525B03"/>
    <w:rsid w:val="0056297A"/>
    <w:rsid w:val="0058651A"/>
    <w:rsid w:val="00587A9C"/>
    <w:rsid w:val="005C4787"/>
    <w:rsid w:val="005F102B"/>
    <w:rsid w:val="006139D9"/>
    <w:rsid w:val="00696A80"/>
    <w:rsid w:val="006B3633"/>
    <w:rsid w:val="006B76F1"/>
    <w:rsid w:val="006D7050"/>
    <w:rsid w:val="007057F6"/>
    <w:rsid w:val="00721C7F"/>
    <w:rsid w:val="00743EEE"/>
    <w:rsid w:val="00771638"/>
    <w:rsid w:val="00783905"/>
    <w:rsid w:val="007840CE"/>
    <w:rsid w:val="00794B83"/>
    <w:rsid w:val="008005D7"/>
    <w:rsid w:val="00834BD0"/>
    <w:rsid w:val="008355A7"/>
    <w:rsid w:val="00866562"/>
    <w:rsid w:val="00873757"/>
    <w:rsid w:val="00887762"/>
    <w:rsid w:val="008B200B"/>
    <w:rsid w:val="008E1B10"/>
    <w:rsid w:val="00924F7A"/>
    <w:rsid w:val="00930E8B"/>
    <w:rsid w:val="009500EA"/>
    <w:rsid w:val="00967FE7"/>
    <w:rsid w:val="009F5855"/>
    <w:rsid w:val="00A206C8"/>
    <w:rsid w:val="00A627D4"/>
    <w:rsid w:val="00A815DC"/>
    <w:rsid w:val="00B000C8"/>
    <w:rsid w:val="00B41AAC"/>
    <w:rsid w:val="00B704DB"/>
    <w:rsid w:val="00B73AC9"/>
    <w:rsid w:val="00B80180"/>
    <w:rsid w:val="00BA4AC9"/>
    <w:rsid w:val="00BB6DBB"/>
    <w:rsid w:val="00BC1FB9"/>
    <w:rsid w:val="00C2110A"/>
    <w:rsid w:val="00C34E77"/>
    <w:rsid w:val="00C61F35"/>
    <w:rsid w:val="00CB6F50"/>
    <w:rsid w:val="00D15E0C"/>
    <w:rsid w:val="00D34EC9"/>
    <w:rsid w:val="00DF5AC0"/>
    <w:rsid w:val="00E104EE"/>
    <w:rsid w:val="00EE0C6F"/>
    <w:rsid w:val="00EF0A53"/>
    <w:rsid w:val="00EF1247"/>
    <w:rsid w:val="00F03EDC"/>
    <w:rsid w:val="00F33A10"/>
    <w:rsid w:val="00FC52D7"/>
    <w:rsid w:val="00FF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EE"/>
    <w:pPr>
      <w:ind w:firstLineChars="200" w:firstLine="420"/>
    </w:pPr>
  </w:style>
  <w:style w:type="paragraph" w:customStyle="1" w:styleId="p0">
    <w:name w:val="p0"/>
    <w:basedOn w:val="a"/>
    <w:qFormat/>
    <w:rsid w:val="00A815D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4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144D"/>
    <w:rPr>
      <w:b/>
      <w:bCs/>
    </w:rPr>
  </w:style>
  <w:style w:type="character" w:styleId="a6">
    <w:name w:val="Hyperlink"/>
    <w:basedOn w:val="a0"/>
    <w:uiPriority w:val="99"/>
    <w:unhideWhenUsed/>
    <w:rsid w:val="007840CE"/>
    <w:rPr>
      <w:color w:val="0563C1" w:themeColor="hyperlink"/>
      <w:u w:val="single"/>
    </w:rPr>
  </w:style>
  <w:style w:type="character" w:customStyle="1" w:styleId="UnresolvedMention">
    <w:name w:val="Unresolved Mention"/>
    <w:basedOn w:val="a0"/>
    <w:uiPriority w:val="99"/>
    <w:semiHidden/>
    <w:unhideWhenUsed/>
    <w:rsid w:val="007840CE"/>
    <w:rPr>
      <w:color w:val="605E5C"/>
      <w:shd w:val="clear" w:color="auto" w:fill="E1DFDD"/>
    </w:rPr>
  </w:style>
  <w:style w:type="paragraph" w:styleId="a7">
    <w:name w:val="Date"/>
    <w:basedOn w:val="a"/>
    <w:next w:val="a"/>
    <w:link w:val="Char"/>
    <w:uiPriority w:val="99"/>
    <w:semiHidden/>
    <w:unhideWhenUsed/>
    <w:rsid w:val="00525B03"/>
    <w:pPr>
      <w:ind w:leftChars="2500" w:left="100"/>
    </w:pPr>
  </w:style>
  <w:style w:type="character" w:customStyle="1" w:styleId="Char">
    <w:name w:val="日期 Char"/>
    <w:basedOn w:val="a0"/>
    <w:link w:val="a7"/>
    <w:uiPriority w:val="99"/>
    <w:semiHidden/>
    <w:rsid w:val="00525B03"/>
  </w:style>
  <w:style w:type="character" w:styleId="a8">
    <w:name w:val="FollowedHyperlink"/>
    <w:basedOn w:val="a0"/>
    <w:uiPriority w:val="99"/>
    <w:semiHidden/>
    <w:unhideWhenUsed/>
    <w:rsid w:val="00DF5AC0"/>
    <w:rPr>
      <w:color w:val="954F72" w:themeColor="followedHyperlink"/>
      <w:u w:val="single"/>
    </w:rPr>
  </w:style>
  <w:style w:type="paragraph" w:styleId="a9">
    <w:name w:val="header"/>
    <w:basedOn w:val="a"/>
    <w:link w:val="Char0"/>
    <w:uiPriority w:val="99"/>
    <w:unhideWhenUsed/>
    <w:rsid w:val="00CB6F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B6F50"/>
    <w:rPr>
      <w:sz w:val="18"/>
      <w:szCs w:val="18"/>
    </w:rPr>
  </w:style>
  <w:style w:type="paragraph" w:styleId="aa">
    <w:name w:val="footer"/>
    <w:basedOn w:val="a"/>
    <w:link w:val="Char1"/>
    <w:uiPriority w:val="99"/>
    <w:unhideWhenUsed/>
    <w:rsid w:val="00CB6F50"/>
    <w:pPr>
      <w:tabs>
        <w:tab w:val="center" w:pos="4153"/>
        <w:tab w:val="right" w:pos="8306"/>
      </w:tabs>
      <w:snapToGrid w:val="0"/>
      <w:jc w:val="left"/>
    </w:pPr>
    <w:rPr>
      <w:sz w:val="18"/>
      <w:szCs w:val="18"/>
    </w:rPr>
  </w:style>
  <w:style w:type="character" w:customStyle="1" w:styleId="Char1">
    <w:name w:val="页脚 Char"/>
    <w:basedOn w:val="a0"/>
    <w:link w:val="aa"/>
    <w:uiPriority w:val="99"/>
    <w:rsid w:val="00CB6F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EE"/>
    <w:pPr>
      <w:ind w:firstLineChars="200" w:firstLine="420"/>
    </w:pPr>
  </w:style>
  <w:style w:type="paragraph" w:customStyle="1" w:styleId="p0">
    <w:name w:val="p0"/>
    <w:basedOn w:val="a"/>
    <w:qFormat/>
    <w:rsid w:val="00A815D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4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144D"/>
    <w:rPr>
      <w:b/>
      <w:bCs/>
    </w:rPr>
  </w:style>
  <w:style w:type="character" w:styleId="a6">
    <w:name w:val="Hyperlink"/>
    <w:basedOn w:val="a0"/>
    <w:uiPriority w:val="99"/>
    <w:unhideWhenUsed/>
    <w:rsid w:val="007840CE"/>
    <w:rPr>
      <w:color w:val="0563C1" w:themeColor="hyperlink"/>
      <w:u w:val="single"/>
    </w:rPr>
  </w:style>
  <w:style w:type="character" w:customStyle="1" w:styleId="UnresolvedMention">
    <w:name w:val="Unresolved Mention"/>
    <w:basedOn w:val="a0"/>
    <w:uiPriority w:val="99"/>
    <w:semiHidden/>
    <w:unhideWhenUsed/>
    <w:rsid w:val="007840CE"/>
    <w:rPr>
      <w:color w:val="605E5C"/>
      <w:shd w:val="clear" w:color="auto" w:fill="E1DFDD"/>
    </w:rPr>
  </w:style>
  <w:style w:type="paragraph" w:styleId="a7">
    <w:name w:val="Date"/>
    <w:basedOn w:val="a"/>
    <w:next w:val="a"/>
    <w:link w:val="Char"/>
    <w:uiPriority w:val="99"/>
    <w:semiHidden/>
    <w:unhideWhenUsed/>
    <w:rsid w:val="00525B03"/>
    <w:pPr>
      <w:ind w:leftChars="2500" w:left="100"/>
    </w:pPr>
  </w:style>
  <w:style w:type="character" w:customStyle="1" w:styleId="Char">
    <w:name w:val="日期 Char"/>
    <w:basedOn w:val="a0"/>
    <w:link w:val="a7"/>
    <w:uiPriority w:val="99"/>
    <w:semiHidden/>
    <w:rsid w:val="00525B03"/>
  </w:style>
  <w:style w:type="character" w:styleId="a8">
    <w:name w:val="FollowedHyperlink"/>
    <w:basedOn w:val="a0"/>
    <w:uiPriority w:val="99"/>
    <w:semiHidden/>
    <w:unhideWhenUsed/>
    <w:rsid w:val="00DF5AC0"/>
    <w:rPr>
      <w:color w:val="954F72" w:themeColor="followedHyperlink"/>
      <w:u w:val="single"/>
    </w:rPr>
  </w:style>
  <w:style w:type="paragraph" w:styleId="a9">
    <w:name w:val="header"/>
    <w:basedOn w:val="a"/>
    <w:link w:val="Char0"/>
    <w:uiPriority w:val="99"/>
    <w:unhideWhenUsed/>
    <w:rsid w:val="00CB6F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B6F50"/>
    <w:rPr>
      <w:sz w:val="18"/>
      <w:szCs w:val="18"/>
    </w:rPr>
  </w:style>
  <w:style w:type="paragraph" w:styleId="aa">
    <w:name w:val="footer"/>
    <w:basedOn w:val="a"/>
    <w:link w:val="Char1"/>
    <w:uiPriority w:val="99"/>
    <w:unhideWhenUsed/>
    <w:rsid w:val="00CB6F50"/>
    <w:pPr>
      <w:tabs>
        <w:tab w:val="center" w:pos="4153"/>
        <w:tab w:val="right" w:pos="8306"/>
      </w:tabs>
      <w:snapToGrid w:val="0"/>
      <w:jc w:val="left"/>
    </w:pPr>
    <w:rPr>
      <w:sz w:val="18"/>
      <w:szCs w:val="18"/>
    </w:rPr>
  </w:style>
  <w:style w:type="character" w:customStyle="1" w:styleId="Char1">
    <w:name w:val="页脚 Char"/>
    <w:basedOn w:val="a0"/>
    <w:link w:val="aa"/>
    <w:uiPriority w:val="99"/>
    <w:rsid w:val="00CB6F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1776</Characters>
  <Application>Microsoft Office Word</Application>
  <DocSecurity>0</DocSecurity>
  <Lines>14</Lines>
  <Paragraphs>4</Paragraphs>
  <ScaleCrop>false</ScaleCrop>
  <Company>SkyUN.Org</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dcterms:created xsi:type="dcterms:W3CDTF">2021-01-07T02:19:00Z</dcterms:created>
  <dcterms:modified xsi:type="dcterms:W3CDTF">2021-01-07T02:23:00Z</dcterms:modified>
</cp:coreProperties>
</file>